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4C8DE5DB" w:rsidR="008241B6" w:rsidRDefault="001D6717" w:rsidP="00036E2C">
      <w:pPr>
        <w:jc w:val="center"/>
        <w:rPr>
          <w:rFonts w:ascii="Arial" w:hAnsi="Arial" w:cs="Arial"/>
          <w:b/>
          <w:color w:val="002060"/>
          <w:sz w:val="20"/>
          <w:szCs w:val="20"/>
        </w:rPr>
      </w:pPr>
      <w:r>
        <w:rPr>
          <w:noProof/>
        </w:rPr>
        <w:drawing>
          <wp:anchor distT="0" distB="0" distL="114300" distR="114300" simplePos="0" relativeHeight="251658240" behindDoc="1" locked="0" layoutInCell="1" allowOverlap="1" wp14:anchorId="48B913CD" wp14:editId="7BF376B0">
            <wp:simplePos x="0" y="0"/>
            <wp:positionH relativeFrom="column">
              <wp:posOffset>-28575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24903D57"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7BE1A727" w:rsidR="00D431FA" w:rsidRPr="00285CB7" w:rsidRDefault="00D431FA" w:rsidP="00D431FA">
      <w:pPr>
        <w:jc w:val="center"/>
        <w:rPr>
          <w:rFonts w:ascii="Arial" w:hAnsi="Arial" w:cs="Arial"/>
          <w:b/>
          <w:color w:val="002060"/>
          <w:sz w:val="20"/>
          <w:szCs w:val="20"/>
        </w:rPr>
      </w:pPr>
    </w:p>
    <w:p w14:paraId="7296BDC3" w14:textId="77777777" w:rsidR="001D6717" w:rsidRDefault="001D6717" w:rsidP="00111B81">
      <w:pPr>
        <w:rPr>
          <w:rFonts w:ascii="Arial" w:hAnsi="Arial" w:cs="Arial"/>
          <w:b/>
          <w:color w:val="002060"/>
        </w:rPr>
      </w:pPr>
    </w:p>
    <w:p w14:paraId="110B602B" w14:textId="0BEF337B"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2E5105E8" w:rsidR="00A353CE" w:rsidRPr="00B76078"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FF0D5E">
        <w:rPr>
          <w:rFonts w:ascii="Arial" w:hAnsi="Arial" w:cs="Arial"/>
          <w:b/>
          <w:bCs/>
          <w:color w:val="C00000"/>
          <w:sz w:val="28"/>
          <w:szCs w:val="28"/>
        </w:rPr>
        <w:t xml:space="preserve">    </w:t>
      </w:r>
      <w:r w:rsidR="00E779E5">
        <w:rPr>
          <w:rFonts w:ascii="Arial" w:hAnsi="Arial" w:cs="Arial"/>
          <w:b/>
          <w:bCs/>
          <w:color w:val="C00000"/>
          <w:sz w:val="28"/>
          <w:szCs w:val="28"/>
          <w:u w:val="single"/>
        </w:rPr>
        <w:t>Scaffold Electrical Safety</w:t>
      </w:r>
    </w:p>
    <w:bookmarkEnd w:id="6"/>
    <w:bookmarkEnd w:id="7"/>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7503548A" w14:textId="3F45280A" w:rsidR="00EF7BCB" w:rsidRPr="00285CB7" w:rsidRDefault="00EF7BCB" w:rsidP="00EF7BCB">
      <w:pPr>
        <w:jc w:val="right"/>
        <w:rPr>
          <w:rFonts w:ascii="Arial" w:hAnsi="Arial" w:cs="Arial"/>
          <w:color w:val="002060"/>
          <w:sz w:val="14"/>
          <w:szCs w:val="14"/>
        </w:rPr>
      </w:pPr>
      <w:r w:rsidRPr="5FAEA4CD">
        <w:rPr>
          <w:rFonts w:ascii="Arial" w:hAnsi="Arial" w:cs="Arial"/>
          <w:color w:val="002060"/>
          <w:sz w:val="14"/>
          <w:szCs w:val="14"/>
        </w:rPr>
        <w:t xml:space="preserve">Toolbox Talk   # </w:t>
      </w:r>
      <w:r>
        <w:rPr>
          <w:rFonts w:ascii="Arial" w:hAnsi="Arial" w:cs="Arial"/>
          <w:color w:val="002060"/>
          <w:sz w:val="14"/>
          <w:szCs w:val="14"/>
        </w:rPr>
        <w:t>5012</w:t>
      </w:r>
    </w:p>
    <w:p w14:paraId="5D77CD5C" w14:textId="3526B00A" w:rsidR="00416032" w:rsidRPr="00DB1187"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p>
    <w:p w14:paraId="7DACFA0C" w14:textId="5FE50164" w:rsidR="00DB1187" w:rsidRPr="00DB1187" w:rsidRDefault="00DB1187"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7EEFF2BC" w14:textId="6CD65AAE" w:rsidR="00E779E5" w:rsidRPr="001D6717" w:rsidRDefault="00E779E5" w:rsidP="00E779E5">
      <w:pPr>
        <w:shd w:val="clear" w:color="auto" w:fill="FFFFFF"/>
        <w:spacing w:after="300"/>
        <w:rPr>
          <w:rFonts w:ascii="Arial" w:hAnsi="Arial" w:cs="Arial"/>
          <w:color w:val="002060"/>
          <w:sz w:val="22"/>
          <w:szCs w:val="22"/>
        </w:rPr>
      </w:pPr>
      <w:r w:rsidRPr="001D6717">
        <w:rPr>
          <w:rFonts w:ascii="Arial" w:hAnsi="Arial" w:cs="Arial"/>
          <w:color w:val="002060"/>
          <w:sz w:val="22"/>
          <w:szCs w:val="22"/>
        </w:rPr>
        <w:t xml:space="preserve">Scaffolds, an important tool in construction, sometimes pose potential hazards to workers. Electrical hazards are often overlooked when setting up and working on scaffolds. Overhead, powerlines are usually safe from contact because of their distance: </w:t>
      </w:r>
      <w:r w:rsidR="00BC7DE1" w:rsidRPr="001D6717">
        <w:rPr>
          <w:rFonts w:ascii="Arial" w:hAnsi="Arial" w:cs="Arial"/>
          <w:color w:val="002060"/>
          <w:sz w:val="22"/>
          <w:szCs w:val="22"/>
        </w:rPr>
        <w:t>T</w:t>
      </w:r>
      <w:r w:rsidRPr="001D6717">
        <w:rPr>
          <w:rFonts w:ascii="Arial" w:hAnsi="Arial" w:cs="Arial"/>
          <w:color w:val="002060"/>
          <w:sz w:val="22"/>
          <w:szCs w:val="22"/>
        </w:rPr>
        <w:t>hey are usually 18.5 to 35 feet above the ground.</w:t>
      </w:r>
    </w:p>
    <w:p w14:paraId="56401FCA" w14:textId="699BF5D2" w:rsidR="00E779E5" w:rsidRPr="001D6717" w:rsidRDefault="00E779E5" w:rsidP="00E779E5">
      <w:pPr>
        <w:shd w:val="clear" w:color="auto" w:fill="FFFFFF"/>
        <w:spacing w:after="300"/>
        <w:rPr>
          <w:rFonts w:ascii="Arial" w:hAnsi="Arial" w:cs="Arial"/>
          <w:color w:val="002060"/>
          <w:sz w:val="22"/>
          <w:szCs w:val="22"/>
        </w:rPr>
      </w:pPr>
      <w:r w:rsidRPr="001D6717">
        <w:rPr>
          <w:rFonts w:ascii="Arial" w:hAnsi="Arial" w:cs="Arial"/>
          <w:color w:val="002060"/>
          <w:sz w:val="22"/>
          <w:szCs w:val="22"/>
        </w:rPr>
        <w:t xml:space="preserve">Scaffolds, however, increase our height of work, bringing workers closer to the energized powerlines. </w:t>
      </w:r>
    </w:p>
    <w:p w14:paraId="75106E35" w14:textId="77777777" w:rsidR="00E779E5" w:rsidRPr="001D6717" w:rsidRDefault="00E779E5" w:rsidP="00E779E5">
      <w:pPr>
        <w:shd w:val="clear" w:color="auto" w:fill="FFFFFF"/>
        <w:spacing w:before="100" w:beforeAutospacing="1" w:after="100" w:afterAutospacing="1"/>
        <w:outlineLvl w:val="2"/>
        <w:rPr>
          <w:rFonts w:ascii="Arial" w:hAnsi="Arial" w:cs="Arial"/>
          <w:b/>
          <w:bCs/>
          <w:color w:val="002060"/>
          <w:sz w:val="22"/>
          <w:szCs w:val="22"/>
        </w:rPr>
      </w:pPr>
      <w:r w:rsidRPr="001D6717">
        <w:rPr>
          <w:rFonts w:ascii="Arial" w:hAnsi="Arial" w:cs="Arial"/>
          <w:b/>
          <w:bCs/>
          <w:color w:val="002060"/>
          <w:sz w:val="22"/>
          <w:szCs w:val="22"/>
        </w:rPr>
        <w:t>Reminders for Working on Scaffolds Near Power Lines</w:t>
      </w:r>
    </w:p>
    <w:p w14:paraId="1260E1B1" w14:textId="77777777" w:rsidR="00E779E5" w:rsidRPr="001D6717" w:rsidRDefault="00E779E5" w:rsidP="00E779E5">
      <w:pPr>
        <w:numPr>
          <w:ilvl w:val="0"/>
          <w:numId w:val="34"/>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b/>
          <w:bCs/>
          <w:color w:val="002060"/>
          <w:sz w:val="22"/>
          <w:szCs w:val="22"/>
        </w:rPr>
        <w:t>LOOK UP!</w:t>
      </w:r>
      <w:r w:rsidRPr="001D6717">
        <w:rPr>
          <w:rFonts w:ascii="Arial" w:hAnsi="Arial" w:cs="Arial"/>
          <w:color w:val="002060"/>
          <w:sz w:val="22"/>
          <w:szCs w:val="22"/>
        </w:rPr>
        <w:t> Be aware of overhead power lines in your work area. Most overhead power lines are NOT insulated.</w:t>
      </w:r>
    </w:p>
    <w:p w14:paraId="29BEEF49" w14:textId="77777777" w:rsidR="00E779E5" w:rsidRPr="001D6717" w:rsidRDefault="00E779E5" w:rsidP="00E779E5">
      <w:pPr>
        <w:numPr>
          <w:ilvl w:val="0"/>
          <w:numId w:val="34"/>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Recognize the hazards of moving. erecting, or working from scaffolds near overhead power lines. Review </w:t>
      </w:r>
      <w:hyperlink r:id="rId8" w:tgtFrame="_blank" w:history="1">
        <w:r w:rsidRPr="001D6717">
          <w:rPr>
            <w:rFonts w:ascii="Arial" w:hAnsi="Arial" w:cs="Arial"/>
            <w:color w:val="002060"/>
            <w:sz w:val="22"/>
            <w:szCs w:val="22"/>
          </w:rPr>
          <w:t>GBCA’s Toolbox Talk on Working Around Overhead Power Lines</w:t>
        </w:r>
      </w:hyperlink>
      <w:r w:rsidRPr="001D6717">
        <w:rPr>
          <w:rFonts w:ascii="Arial" w:hAnsi="Arial" w:cs="Arial"/>
          <w:color w:val="002060"/>
          <w:sz w:val="22"/>
          <w:szCs w:val="22"/>
        </w:rPr>
        <w:t>.</w:t>
      </w:r>
    </w:p>
    <w:p w14:paraId="1CEE8EE6" w14:textId="77777777" w:rsidR="00E779E5" w:rsidRPr="001D6717" w:rsidRDefault="00E779E5" w:rsidP="00E779E5">
      <w:pPr>
        <w:numPr>
          <w:ilvl w:val="0"/>
          <w:numId w:val="34"/>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Conduct initial and daily surveys of the worksite. Implement control measures and training to address hazards at the site.</w:t>
      </w:r>
    </w:p>
    <w:p w14:paraId="06ECDD0F" w14:textId="77777777" w:rsidR="00E779E5" w:rsidRPr="001D6717" w:rsidRDefault="00E779E5" w:rsidP="00E779E5">
      <w:pPr>
        <w:numPr>
          <w:ilvl w:val="0"/>
          <w:numId w:val="34"/>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Remember that just because a wire has a plastic covering does NOT necessarily mean that it’s insulated.</w:t>
      </w:r>
    </w:p>
    <w:p w14:paraId="47E93136" w14:textId="77777777" w:rsidR="00E779E5" w:rsidRPr="001D6717" w:rsidRDefault="00E779E5" w:rsidP="00E779E5">
      <w:pPr>
        <w:numPr>
          <w:ilvl w:val="0"/>
          <w:numId w:val="34"/>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Never assume that any wire is below 300V. Contact your local utility company to verify wires’ voltages or to insulate wires.</w:t>
      </w:r>
    </w:p>
    <w:p w14:paraId="5811B743" w14:textId="77777777" w:rsidR="00E779E5" w:rsidRPr="001D6717" w:rsidRDefault="00E779E5" w:rsidP="00E779E5">
      <w:pPr>
        <w:numPr>
          <w:ilvl w:val="0"/>
          <w:numId w:val="34"/>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Restrict the use of electrically conductive tools or materials where they may contact overhead power lines.</w:t>
      </w:r>
    </w:p>
    <w:p w14:paraId="3AB06C97" w14:textId="77777777" w:rsidR="00E779E5" w:rsidRPr="001D6717" w:rsidRDefault="00E779E5" w:rsidP="00E779E5">
      <w:pPr>
        <w:numPr>
          <w:ilvl w:val="0"/>
          <w:numId w:val="34"/>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Be trained in cardiopulmonary resuscitation (CPR). Make sure that someone on the team is trained in CPR.</w:t>
      </w:r>
    </w:p>
    <w:p w14:paraId="1D42C23C" w14:textId="4FE05BB7" w:rsidR="00E779E5" w:rsidRPr="001D6717" w:rsidRDefault="00E779E5" w:rsidP="00E779E5">
      <w:pPr>
        <w:shd w:val="clear" w:color="auto" w:fill="FFFFFF"/>
        <w:spacing w:after="300"/>
        <w:rPr>
          <w:rFonts w:ascii="Arial" w:hAnsi="Arial" w:cs="Arial"/>
          <w:color w:val="002060"/>
          <w:sz w:val="22"/>
          <w:szCs w:val="22"/>
        </w:rPr>
      </w:pPr>
      <w:r w:rsidRPr="001D6717">
        <w:rPr>
          <w:rFonts w:ascii="Arial" w:hAnsi="Arial" w:cs="Arial"/>
          <w:color w:val="002060"/>
          <w:sz w:val="22"/>
          <w:szCs w:val="22"/>
        </w:rPr>
        <w:t>Scaffolds should not be used or moved within the following minimum clearance distances from overhead power line</w:t>
      </w:r>
      <w:r w:rsidR="00BC7DE1" w:rsidRPr="001D6717">
        <w:rPr>
          <w:rFonts w:ascii="Arial" w:hAnsi="Arial" w:cs="Arial"/>
          <w:color w:val="002060"/>
          <w:sz w:val="22"/>
          <w:szCs w:val="22"/>
        </w:rPr>
        <w:t>s:</w:t>
      </w:r>
    </w:p>
    <w:p w14:paraId="2522486C" w14:textId="77777777" w:rsidR="00E779E5" w:rsidRPr="001D6717" w:rsidRDefault="00E779E5" w:rsidP="00E779E5">
      <w:pPr>
        <w:numPr>
          <w:ilvl w:val="0"/>
          <w:numId w:val="35"/>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3 feet for insulated power lines of less than 300 volts.</w:t>
      </w:r>
    </w:p>
    <w:p w14:paraId="2F411BCC" w14:textId="77777777" w:rsidR="00E779E5" w:rsidRPr="001D6717" w:rsidRDefault="00E779E5" w:rsidP="00E779E5">
      <w:pPr>
        <w:numPr>
          <w:ilvl w:val="0"/>
          <w:numId w:val="35"/>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10 feet for insulated power lines of 300 volts or more.</w:t>
      </w:r>
    </w:p>
    <w:p w14:paraId="6FD41C4D" w14:textId="77777777" w:rsidR="00E779E5" w:rsidRPr="001D6717" w:rsidRDefault="00E779E5" w:rsidP="00E779E5">
      <w:pPr>
        <w:numPr>
          <w:ilvl w:val="0"/>
          <w:numId w:val="35"/>
        </w:numPr>
        <w:shd w:val="clear" w:color="auto" w:fill="FFFFFF"/>
        <w:spacing w:before="100" w:beforeAutospacing="1" w:after="100" w:afterAutospacing="1"/>
        <w:rPr>
          <w:rFonts w:ascii="Arial" w:hAnsi="Arial" w:cs="Arial"/>
          <w:color w:val="002060"/>
          <w:sz w:val="22"/>
          <w:szCs w:val="22"/>
        </w:rPr>
      </w:pPr>
      <w:r w:rsidRPr="001D6717">
        <w:rPr>
          <w:rFonts w:ascii="Arial" w:hAnsi="Arial" w:cs="Arial"/>
          <w:color w:val="002060"/>
          <w:sz w:val="22"/>
          <w:szCs w:val="22"/>
        </w:rPr>
        <w:t>10 feet for uninsulated power lines of less than 50,000 volts.</w:t>
      </w:r>
    </w:p>
    <w:p w14:paraId="374EA2D8" w14:textId="77777777" w:rsidR="00E779E5" w:rsidRPr="001D6717" w:rsidRDefault="00E779E5" w:rsidP="00E779E5">
      <w:pPr>
        <w:shd w:val="clear" w:color="auto" w:fill="FFFFFF"/>
        <w:spacing w:after="300"/>
        <w:rPr>
          <w:rFonts w:ascii="Arial" w:hAnsi="Arial" w:cs="Arial"/>
          <w:color w:val="002060"/>
          <w:sz w:val="22"/>
          <w:szCs w:val="22"/>
        </w:rPr>
      </w:pPr>
      <w:r w:rsidRPr="001D6717">
        <w:rPr>
          <w:rFonts w:ascii="Arial" w:hAnsi="Arial" w:cs="Arial"/>
          <w:color w:val="002060"/>
          <w:sz w:val="22"/>
          <w:szCs w:val="22"/>
        </w:rPr>
        <w:t>If scaffolds must be used or moved near overhead power lines, appoint a Competent Person (Spotter) to observe the clearance between the power lines and the scaffold. This person’s only responsibility is to observe and warn others if the minimum distance is not maintained.</w:t>
      </w:r>
    </w:p>
    <w:p w14:paraId="5ECA0F75" w14:textId="6A2636FB" w:rsidR="00E779E5" w:rsidRPr="001D6717" w:rsidRDefault="00E779E5" w:rsidP="00E779E5">
      <w:pPr>
        <w:shd w:val="clear" w:color="auto" w:fill="FFFFFF"/>
        <w:spacing w:after="300"/>
        <w:rPr>
          <w:rFonts w:ascii="Arial" w:hAnsi="Arial" w:cs="Arial"/>
          <w:color w:val="002060"/>
          <w:sz w:val="22"/>
          <w:szCs w:val="22"/>
        </w:rPr>
      </w:pPr>
      <w:r w:rsidRPr="001D6717">
        <w:rPr>
          <w:rFonts w:ascii="Arial" w:hAnsi="Arial" w:cs="Arial"/>
          <w:color w:val="002060"/>
          <w:sz w:val="22"/>
          <w:szCs w:val="22"/>
        </w:rPr>
        <w:t>Keep scaffolds 10 feet away from overhead power lines. Even at the Secondary Level, maintain 10 feet unless you explicitly know that the wires are below 300V AND insulated.</w:t>
      </w:r>
    </w:p>
    <w:p w14:paraId="781816D8" w14:textId="619A8638" w:rsidR="00B12DA3" w:rsidRPr="001D6717" w:rsidRDefault="00E779E5" w:rsidP="00BC7DE1">
      <w:pPr>
        <w:shd w:val="clear" w:color="auto" w:fill="FFFFFF"/>
        <w:spacing w:after="300"/>
        <w:rPr>
          <w:rFonts w:ascii="Arial" w:hAnsi="Arial" w:cs="Arial"/>
          <w:color w:val="002060"/>
          <w:sz w:val="22"/>
          <w:szCs w:val="22"/>
        </w:rPr>
      </w:pPr>
      <w:r w:rsidRPr="001D6717">
        <w:rPr>
          <w:rFonts w:ascii="Arial" w:hAnsi="Arial" w:cs="Arial"/>
          <w:color w:val="002060"/>
          <w:sz w:val="22"/>
          <w:szCs w:val="22"/>
        </w:rPr>
        <w:t>If minimum clearance cannot be maintained when scaffolds must be erected or moved near overhead power lines, notify the utility company to de-energize the power lines or provide adequate insulation before any work is initiated.</w:t>
      </w:r>
      <w:bookmarkStart w:id="8" w:name="_Hlk139011591"/>
    </w:p>
    <w:bookmarkEnd w:id="8"/>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39CDB573" w:rsidR="008241B6" w:rsidRPr="008241B6" w:rsidRDefault="008241B6" w:rsidP="008241B6">
      <w:pPr>
        <w:jc w:val="center"/>
        <w:rPr>
          <w:rFonts w:ascii="Arial Narrow" w:hAnsi="Arial Narrow" w:cs="Arial"/>
          <w:color w:val="002060"/>
          <w:sz w:val="18"/>
          <w:szCs w:val="18"/>
          <w:u w:val="single"/>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r w:rsidR="004F498C" w:rsidRPr="008241B6">
        <w:rPr>
          <w:rFonts w:ascii="Arial Narrow" w:hAnsi="Arial Narrow" w:cs="Arial"/>
          <w:color w:val="002060"/>
          <w:sz w:val="18"/>
          <w:szCs w:val="18"/>
        </w:rPr>
        <w:t>www.ieccentraloh.org</w:t>
      </w:r>
      <w:bookmarkEnd w:id="0"/>
      <w:bookmarkEnd w:id="1"/>
      <w:bookmarkEnd w:id="2"/>
      <w:bookmarkEnd w:id="3"/>
      <w:bookmarkEnd w:id="4"/>
      <w:bookmarkEnd w:id="5"/>
    </w:p>
    <w:p w14:paraId="5F5CE283" w14:textId="52CCB75E" w:rsidR="007C514F" w:rsidRDefault="007C514F" w:rsidP="00321958">
      <w:pPr>
        <w:ind w:left="720" w:firstLine="720"/>
        <w:rPr>
          <w:rFonts w:ascii="Arial" w:hAnsi="Arial" w:cs="Arial"/>
          <w:color w:val="17365D" w:themeColor="text2" w:themeShade="BF"/>
          <w:sz w:val="48"/>
          <w:szCs w:val="48"/>
        </w:rPr>
      </w:pPr>
    </w:p>
    <w:p w14:paraId="59E4E3C5" w14:textId="780F9FE1" w:rsidR="007C514F" w:rsidRDefault="001D6717"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58241" behindDoc="1" locked="0" layoutInCell="1" allowOverlap="1" wp14:anchorId="0D0093E1" wp14:editId="6066BE9D">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115790036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109494C3" w:rsidR="00007A71" w:rsidRPr="00AB27DD" w:rsidRDefault="00007A71" w:rsidP="001D6717">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46829D86"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BC7DE1">
        <w:rPr>
          <w:rFonts w:ascii="Arial" w:hAnsi="Arial" w:cs="Arial"/>
          <w:bCs/>
          <w:color w:val="C00000"/>
        </w:rPr>
        <w:t>Scaffold Electrical Safety</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2BE7573"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w:t>
      </w:r>
      <w:r w:rsidR="00EF7BCB">
        <w:rPr>
          <w:rFonts w:ascii="Arial" w:hAnsi="Arial" w:cs="Arial"/>
          <w:bCs/>
          <w:sz w:val="18"/>
          <w:szCs w:val="18"/>
        </w:rPr>
        <w:t>__________</w:t>
      </w:r>
      <w:r w:rsidRPr="00AB27DD">
        <w:rPr>
          <w:rFonts w:ascii="Arial" w:hAnsi="Arial" w:cs="Arial"/>
          <w:bCs/>
          <w:sz w:val="18"/>
          <w:szCs w:val="18"/>
        </w:rPr>
        <w:t>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98E31" w14:textId="77777777" w:rsidR="001C20DC" w:rsidRDefault="001C20DC">
      <w:r>
        <w:separator/>
      </w:r>
    </w:p>
  </w:endnote>
  <w:endnote w:type="continuationSeparator" w:id="0">
    <w:p w14:paraId="014B10E8" w14:textId="77777777" w:rsidR="001C20DC" w:rsidRDefault="001C20DC">
      <w:r>
        <w:continuationSeparator/>
      </w:r>
    </w:p>
  </w:endnote>
  <w:endnote w:type="continuationNotice" w:id="1">
    <w:p w14:paraId="2ADA6285" w14:textId="77777777" w:rsidR="007215C4" w:rsidRDefault="00721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6651" w14:textId="77777777" w:rsidR="001C20DC" w:rsidRDefault="001C20DC">
      <w:r>
        <w:separator/>
      </w:r>
    </w:p>
  </w:footnote>
  <w:footnote w:type="continuationSeparator" w:id="0">
    <w:p w14:paraId="596543A5" w14:textId="77777777" w:rsidR="001C20DC" w:rsidRDefault="001C20DC">
      <w:r>
        <w:continuationSeparator/>
      </w:r>
    </w:p>
  </w:footnote>
  <w:footnote w:type="continuationNotice" w:id="1">
    <w:p w14:paraId="1FB0A9F2" w14:textId="77777777" w:rsidR="007215C4" w:rsidRDefault="00721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2"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33"/>
  </w:num>
  <w:num w:numId="2" w16cid:durableId="1148014502">
    <w:abstractNumId w:val="6"/>
  </w:num>
  <w:num w:numId="3" w16cid:durableId="846209632">
    <w:abstractNumId w:val="34"/>
  </w:num>
  <w:num w:numId="4" w16cid:durableId="1288124024">
    <w:abstractNumId w:val="2"/>
  </w:num>
  <w:num w:numId="5" w16cid:durableId="1072239747">
    <w:abstractNumId w:val="13"/>
  </w:num>
  <w:num w:numId="6" w16cid:durableId="162668183">
    <w:abstractNumId w:val="8"/>
  </w:num>
  <w:num w:numId="7" w16cid:durableId="962148564">
    <w:abstractNumId w:val="17"/>
  </w:num>
  <w:num w:numId="8" w16cid:durableId="1621691704">
    <w:abstractNumId w:val="22"/>
  </w:num>
  <w:num w:numId="9" w16cid:durableId="345787274">
    <w:abstractNumId w:val="32"/>
  </w:num>
  <w:num w:numId="10" w16cid:durableId="2145544164">
    <w:abstractNumId w:val="20"/>
  </w:num>
  <w:num w:numId="11" w16cid:durableId="1446078936">
    <w:abstractNumId w:val="15"/>
  </w:num>
  <w:num w:numId="12" w16cid:durableId="1375302012">
    <w:abstractNumId w:val="12"/>
  </w:num>
  <w:num w:numId="13" w16cid:durableId="1210069031">
    <w:abstractNumId w:val="31"/>
  </w:num>
  <w:num w:numId="14" w16cid:durableId="168955874">
    <w:abstractNumId w:val="27"/>
  </w:num>
  <w:num w:numId="15" w16cid:durableId="379062079">
    <w:abstractNumId w:val="25"/>
  </w:num>
  <w:num w:numId="16" w16cid:durableId="1751659716">
    <w:abstractNumId w:val="10"/>
  </w:num>
  <w:num w:numId="17" w16cid:durableId="1861502157">
    <w:abstractNumId w:val="26"/>
  </w:num>
  <w:num w:numId="18" w16cid:durableId="787898861">
    <w:abstractNumId w:val="3"/>
  </w:num>
  <w:num w:numId="19" w16cid:durableId="2122996378">
    <w:abstractNumId w:val="18"/>
  </w:num>
  <w:num w:numId="20" w16cid:durableId="150567000">
    <w:abstractNumId w:val="21"/>
  </w:num>
  <w:num w:numId="21" w16cid:durableId="1390956581">
    <w:abstractNumId w:val="14"/>
  </w:num>
  <w:num w:numId="22" w16cid:durableId="1324777273">
    <w:abstractNumId w:val="28"/>
  </w:num>
  <w:num w:numId="23" w16cid:durableId="2062287985">
    <w:abstractNumId w:val="24"/>
  </w:num>
  <w:num w:numId="24" w16cid:durableId="1324772455">
    <w:abstractNumId w:val="5"/>
  </w:num>
  <w:num w:numId="25" w16cid:durableId="1980645731">
    <w:abstractNumId w:val="19"/>
  </w:num>
  <w:num w:numId="26" w16cid:durableId="581110371">
    <w:abstractNumId w:val="29"/>
  </w:num>
  <w:num w:numId="27" w16cid:durableId="820000548">
    <w:abstractNumId w:val="23"/>
  </w:num>
  <w:num w:numId="28" w16cid:durableId="1662002131">
    <w:abstractNumId w:val="4"/>
  </w:num>
  <w:num w:numId="29" w16cid:durableId="42563590">
    <w:abstractNumId w:val="1"/>
  </w:num>
  <w:num w:numId="30" w16cid:durableId="1128160962">
    <w:abstractNumId w:val="9"/>
  </w:num>
  <w:num w:numId="31" w16cid:durableId="354578497">
    <w:abstractNumId w:val="11"/>
  </w:num>
  <w:num w:numId="32" w16cid:durableId="1435707832">
    <w:abstractNumId w:val="7"/>
  </w:num>
  <w:num w:numId="33" w16cid:durableId="883174301">
    <w:abstractNumId w:val="30"/>
  </w:num>
  <w:num w:numId="34" w16cid:durableId="644243744">
    <w:abstractNumId w:val="16"/>
  </w:num>
  <w:num w:numId="35" w16cid:durableId="14198694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33D90"/>
    <w:rsid w:val="00033EDA"/>
    <w:rsid w:val="00036E2C"/>
    <w:rsid w:val="000372A7"/>
    <w:rsid w:val="00040BBD"/>
    <w:rsid w:val="00042F8B"/>
    <w:rsid w:val="000463F2"/>
    <w:rsid w:val="00050724"/>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21B4"/>
    <w:rsid w:val="001941B7"/>
    <w:rsid w:val="001A12D9"/>
    <w:rsid w:val="001B0A39"/>
    <w:rsid w:val="001B14AA"/>
    <w:rsid w:val="001B2E79"/>
    <w:rsid w:val="001C20DC"/>
    <w:rsid w:val="001C40EA"/>
    <w:rsid w:val="001C7B10"/>
    <w:rsid w:val="001D08F3"/>
    <w:rsid w:val="001D28E7"/>
    <w:rsid w:val="001D6717"/>
    <w:rsid w:val="001E669A"/>
    <w:rsid w:val="001F0F0C"/>
    <w:rsid w:val="001F528F"/>
    <w:rsid w:val="001F55D4"/>
    <w:rsid w:val="00201432"/>
    <w:rsid w:val="00202F5C"/>
    <w:rsid w:val="00204D5B"/>
    <w:rsid w:val="002068EE"/>
    <w:rsid w:val="00207DC6"/>
    <w:rsid w:val="002129A5"/>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44F9"/>
    <w:rsid w:val="0033547D"/>
    <w:rsid w:val="003408BE"/>
    <w:rsid w:val="00342687"/>
    <w:rsid w:val="003434CB"/>
    <w:rsid w:val="00345F99"/>
    <w:rsid w:val="00345FC8"/>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116D"/>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E7A41"/>
    <w:rsid w:val="006F1326"/>
    <w:rsid w:val="006F2310"/>
    <w:rsid w:val="006F4E0C"/>
    <w:rsid w:val="00700EC1"/>
    <w:rsid w:val="00703961"/>
    <w:rsid w:val="00704D62"/>
    <w:rsid w:val="00707182"/>
    <w:rsid w:val="00714EE4"/>
    <w:rsid w:val="007151F7"/>
    <w:rsid w:val="007215C4"/>
    <w:rsid w:val="00721BB8"/>
    <w:rsid w:val="00724AED"/>
    <w:rsid w:val="00727C11"/>
    <w:rsid w:val="0073186B"/>
    <w:rsid w:val="0074573D"/>
    <w:rsid w:val="00745E89"/>
    <w:rsid w:val="00747E9A"/>
    <w:rsid w:val="00754356"/>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6159"/>
    <w:rsid w:val="008241B6"/>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491D"/>
    <w:rsid w:val="008E5A4A"/>
    <w:rsid w:val="008F177F"/>
    <w:rsid w:val="008F7170"/>
    <w:rsid w:val="00900913"/>
    <w:rsid w:val="0090266B"/>
    <w:rsid w:val="00905D20"/>
    <w:rsid w:val="00920686"/>
    <w:rsid w:val="00921E48"/>
    <w:rsid w:val="009366C9"/>
    <w:rsid w:val="00952939"/>
    <w:rsid w:val="00953D23"/>
    <w:rsid w:val="009566B3"/>
    <w:rsid w:val="0095756C"/>
    <w:rsid w:val="0097166A"/>
    <w:rsid w:val="00974CB2"/>
    <w:rsid w:val="00980A86"/>
    <w:rsid w:val="0098115D"/>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17557"/>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2DA3"/>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650E1"/>
    <w:rsid w:val="00B76078"/>
    <w:rsid w:val="00B80994"/>
    <w:rsid w:val="00B82865"/>
    <w:rsid w:val="00B93B87"/>
    <w:rsid w:val="00B947EE"/>
    <w:rsid w:val="00BA1624"/>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D6699"/>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27AF"/>
    <w:rsid w:val="00DB2F2A"/>
    <w:rsid w:val="00DB4468"/>
    <w:rsid w:val="00DB4BBE"/>
    <w:rsid w:val="00DB56C7"/>
    <w:rsid w:val="00DC7B1D"/>
    <w:rsid w:val="00DD1C75"/>
    <w:rsid w:val="00DD3E50"/>
    <w:rsid w:val="00DE4FCC"/>
    <w:rsid w:val="00DF37ED"/>
    <w:rsid w:val="00DF726C"/>
    <w:rsid w:val="00E018E9"/>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EF7BCB"/>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36521B4C-6F9F-41E5-8A22-445224D3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paragraph" w:styleId="Header">
    <w:name w:val="header"/>
    <w:basedOn w:val="Normal"/>
    <w:link w:val="HeaderChar"/>
    <w:semiHidden/>
    <w:unhideWhenUsed/>
    <w:rsid w:val="007215C4"/>
    <w:pPr>
      <w:tabs>
        <w:tab w:val="center" w:pos="4680"/>
        <w:tab w:val="right" w:pos="9360"/>
      </w:tabs>
    </w:pPr>
  </w:style>
  <w:style w:type="character" w:customStyle="1" w:styleId="HeaderChar">
    <w:name w:val="Header Char"/>
    <w:basedOn w:val="DefaultParagraphFont"/>
    <w:link w:val="Header"/>
    <w:semiHidden/>
    <w:rsid w:val="007215C4"/>
    <w:rPr>
      <w:sz w:val="24"/>
      <w:szCs w:val="24"/>
    </w:rPr>
  </w:style>
  <w:style w:type="paragraph" w:styleId="Footer">
    <w:name w:val="footer"/>
    <w:basedOn w:val="Normal"/>
    <w:link w:val="FooterChar"/>
    <w:semiHidden/>
    <w:unhideWhenUsed/>
    <w:rsid w:val="007215C4"/>
    <w:pPr>
      <w:tabs>
        <w:tab w:val="center" w:pos="4680"/>
        <w:tab w:val="right" w:pos="9360"/>
      </w:tabs>
    </w:pPr>
  </w:style>
  <w:style w:type="character" w:customStyle="1" w:styleId="FooterChar">
    <w:name w:val="Footer Char"/>
    <w:basedOn w:val="DefaultParagraphFont"/>
    <w:link w:val="Footer"/>
    <w:semiHidden/>
    <w:rsid w:val="007215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31336265">
                  <w:marLeft w:val="0"/>
                  <w:marRight w:val="135"/>
                  <w:marTop w:val="0"/>
                  <w:marBottom w:val="135"/>
                  <w:divBdr>
                    <w:top w:val="none" w:sz="0" w:space="0" w:color="auto"/>
                    <w:left w:val="none" w:sz="0" w:space="0" w:color="auto"/>
                    <w:bottom w:val="none" w:sz="0" w:space="0" w:color="auto"/>
                    <w:right w:val="none" w:sz="0" w:space="0" w:color="auto"/>
                  </w:divBdr>
                </w:div>
                <w:div w:id="1495225704">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732777814">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823280457">
                  <w:marLeft w:val="0"/>
                  <w:marRight w:val="0"/>
                  <w:marTop w:val="0"/>
                  <w:marBottom w:val="375"/>
                  <w:divBdr>
                    <w:top w:val="none" w:sz="0" w:space="0" w:color="auto"/>
                    <w:left w:val="none" w:sz="0" w:space="0" w:color="auto"/>
                    <w:bottom w:val="none" w:sz="0" w:space="0" w:color="auto"/>
                    <w:right w:val="none" w:sz="0" w:space="0" w:color="auto"/>
                  </w:divBdr>
                </w:div>
                <w:div w:id="1041443881">
                  <w:marLeft w:val="0"/>
                  <w:marRight w:val="0"/>
                  <w:marTop w:val="0"/>
                  <w:marBottom w:val="0"/>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632443117">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582">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497720352">
          <w:marLeft w:val="0"/>
          <w:marRight w:val="0"/>
          <w:marTop w:val="0"/>
          <w:marBottom w:val="0"/>
          <w:divBdr>
            <w:top w:val="none" w:sz="0" w:space="0" w:color="auto"/>
            <w:left w:val="none" w:sz="0" w:space="0" w:color="auto"/>
            <w:bottom w:val="none" w:sz="0" w:space="0" w:color="auto"/>
            <w:right w:val="none" w:sz="0" w:space="0" w:color="auto"/>
          </w:divBdr>
        </w:div>
        <w:div w:id="1654068054">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1393575667">
                                                  <w:marLeft w:val="0"/>
                                                  <w:marRight w:val="0"/>
                                                  <w:marTop w:val="0"/>
                                                  <w:marBottom w:val="0"/>
                                                  <w:divBdr>
                                                    <w:top w:val="none" w:sz="0" w:space="0" w:color="auto"/>
                                                    <w:left w:val="none" w:sz="0" w:space="0" w:color="auto"/>
                                                    <w:bottom w:val="none" w:sz="0" w:space="0" w:color="auto"/>
                                                    <w:right w:val="none" w:sz="0" w:space="0" w:color="auto"/>
                                                  </w:divBdr>
                                                </w:div>
                                                <w:div w:id="20052817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7832">
                                  <w:marLeft w:val="0"/>
                                  <w:marRight w:val="0"/>
                                  <w:marTop w:val="0"/>
                                  <w:marBottom w:val="0"/>
                                  <w:divBdr>
                                    <w:top w:val="none" w:sz="0" w:space="0" w:color="auto"/>
                                    <w:left w:val="none" w:sz="0" w:space="0" w:color="auto"/>
                                    <w:bottom w:val="none" w:sz="0" w:space="0" w:color="auto"/>
                                    <w:right w:val="none" w:sz="0" w:space="0" w:color="auto"/>
                                  </w:divBdr>
                                  <w:divsChild>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230846012">
                                          <w:marLeft w:val="0"/>
                                          <w:marRight w:val="0"/>
                                          <w:marTop w:val="0"/>
                                          <w:marBottom w:val="0"/>
                                          <w:divBdr>
                                            <w:top w:val="none" w:sz="0" w:space="0" w:color="auto"/>
                                            <w:left w:val="none" w:sz="0" w:space="0" w:color="auto"/>
                                            <w:bottom w:val="none" w:sz="0" w:space="0" w:color="auto"/>
                                            <w:right w:val="none" w:sz="0" w:space="0" w:color="auto"/>
                                          </w:divBdr>
                                        </w:div>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102336898">
                                                          <w:marLeft w:val="0"/>
                                                          <w:marRight w:val="0"/>
                                                          <w:marTop w:val="0"/>
                                                          <w:marBottom w:val="150"/>
                                                          <w:divBdr>
                                                            <w:top w:val="none" w:sz="0" w:space="0" w:color="auto"/>
                                                            <w:left w:val="none" w:sz="0" w:space="0" w:color="auto"/>
                                                            <w:bottom w:val="none" w:sz="0" w:space="0" w:color="auto"/>
                                                            <w:right w:val="none" w:sz="0" w:space="0" w:color="auto"/>
                                                          </w:divBdr>
                                                        </w:div>
                                                        <w:div w:id="1417363505">
                                                          <w:marLeft w:val="0"/>
                                                          <w:marRight w:val="0"/>
                                                          <w:marTop w:val="0"/>
                                                          <w:marBottom w:val="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732119511">
                                                          <w:marLeft w:val="0"/>
                                                          <w:marRight w:val="0"/>
                                                          <w:marTop w:val="0"/>
                                                          <w:marBottom w:val="150"/>
                                                          <w:divBdr>
                                                            <w:top w:val="none" w:sz="0" w:space="0" w:color="auto"/>
                                                            <w:left w:val="none" w:sz="0" w:space="0" w:color="auto"/>
                                                            <w:bottom w:val="none" w:sz="0" w:space="0" w:color="auto"/>
                                                            <w:right w:val="none" w:sz="0" w:space="0" w:color="auto"/>
                                                          </w:divBdr>
                                                        </w:div>
                                                        <w:div w:id="1814904254">
                                                          <w:marLeft w:val="0"/>
                                                          <w:marRight w:val="0"/>
                                                          <w:marTop w:val="0"/>
                                                          <w:marBottom w:val="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17959152">
                                                          <w:marLeft w:val="0"/>
                                                          <w:marRight w:val="0"/>
                                                          <w:marTop w:val="0"/>
                                                          <w:marBottom w:val="150"/>
                                                          <w:divBdr>
                                                            <w:top w:val="none" w:sz="0" w:space="0" w:color="auto"/>
                                                            <w:left w:val="none" w:sz="0" w:space="0" w:color="auto"/>
                                                            <w:bottom w:val="none" w:sz="0" w:space="0" w:color="auto"/>
                                                            <w:right w:val="none" w:sz="0" w:space="0" w:color="auto"/>
                                                          </w:divBdr>
                                                        </w:div>
                                                        <w:div w:id="1544058627">
                                                          <w:marLeft w:val="0"/>
                                                          <w:marRight w:val="0"/>
                                                          <w:marTop w:val="0"/>
                                                          <w:marBottom w:val="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176113854">
                                                          <w:marLeft w:val="0"/>
                                                          <w:marRight w:val="0"/>
                                                          <w:marTop w:val="0"/>
                                                          <w:marBottom w:val="150"/>
                                                          <w:divBdr>
                                                            <w:top w:val="none" w:sz="0" w:space="0" w:color="auto"/>
                                                            <w:left w:val="none" w:sz="0" w:space="0" w:color="auto"/>
                                                            <w:bottom w:val="none" w:sz="0" w:space="0" w:color="auto"/>
                                                            <w:right w:val="none" w:sz="0" w:space="0" w:color="auto"/>
                                                          </w:divBdr>
                                                        </w:div>
                                                        <w:div w:id="16184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9027">
                                  <w:marLeft w:val="0"/>
                                  <w:marRight w:val="0"/>
                                  <w:marTop w:val="0"/>
                                  <w:marBottom w:val="0"/>
                                  <w:divBdr>
                                    <w:top w:val="none" w:sz="0" w:space="0" w:color="auto"/>
                                    <w:left w:val="none" w:sz="0" w:space="0" w:color="auto"/>
                                    <w:bottom w:val="none" w:sz="0" w:space="0" w:color="auto"/>
                                    <w:right w:val="none" w:sz="0" w:space="0" w:color="auto"/>
                                  </w:divBdr>
                                  <w:divsChild>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30254955">
                                                      <w:marLeft w:val="0"/>
                                                      <w:marRight w:val="0"/>
                                                      <w:marTop w:val="0"/>
                                                      <w:marBottom w:val="0"/>
                                                      <w:divBdr>
                                                        <w:top w:val="none" w:sz="0" w:space="0" w:color="auto"/>
                                                        <w:left w:val="none" w:sz="0" w:space="0" w:color="auto"/>
                                                        <w:bottom w:val="none" w:sz="0" w:space="0" w:color="auto"/>
                                                        <w:right w:val="none" w:sz="0" w:space="0" w:color="auto"/>
                                                      </w:divBdr>
                                                      <w:divsChild>
                                                        <w:div w:id="174466725">
                                                          <w:marLeft w:val="0"/>
                                                          <w:marRight w:val="0"/>
                                                          <w:marTop w:val="0"/>
                                                          <w:marBottom w:val="150"/>
                                                          <w:divBdr>
                                                            <w:top w:val="none" w:sz="0" w:space="0" w:color="auto"/>
                                                            <w:left w:val="none" w:sz="0" w:space="0" w:color="auto"/>
                                                            <w:bottom w:val="none" w:sz="0" w:space="0" w:color="auto"/>
                                                            <w:right w:val="none" w:sz="0" w:space="0" w:color="auto"/>
                                                          </w:divBdr>
                                                        </w:div>
                                                        <w:div w:id="1697076013">
                                                          <w:marLeft w:val="0"/>
                                                          <w:marRight w:val="0"/>
                                                          <w:marTop w:val="0"/>
                                                          <w:marBottom w:val="0"/>
                                                          <w:divBdr>
                                                            <w:top w:val="none" w:sz="0" w:space="0" w:color="auto"/>
                                                            <w:left w:val="none" w:sz="0" w:space="0" w:color="auto"/>
                                                            <w:bottom w:val="none" w:sz="0" w:space="0" w:color="auto"/>
                                                            <w:right w:val="none" w:sz="0" w:space="0" w:color="auto"/>
                                                          </w:divBdr>
                                                        </w:div>
                                                      </w:divsChild>
                                                    </w:div>
                                                    <w:div w:id="353458931">
                                                      <w:marLeft w:val="0"/>
                                                      <w:marRight w:val="0"/>
                                                      <w:marTop w:val="0"/>
                                                      <w:marBottom w:val="0"/>
                                                      <w:divBdr>
                                                        <w:top w:val="none" w:sz="0" w:space="0" w:color="auto"/>
                                                        <w:left w:val="none" w:sz="0" w:space="0" w:color="auto"/>
                                                        <w:bottom w:val="none" w:sz="0" w:space="0" w:color="auto"/>
                                                        <w:right w:val="none" w:sz="0" w:space="0" w:color="auto"/>
                                                      </w:divBdr>
                                                      <w:divsChild>
                                                        <w:div w:id="1782720842">
                                                          <w:marLeft w:val="0"/>
                                                          <w:marRight w:val="0"/>
                                                          <w:marTop w:val="0"/>
                                                          <w:marBottom w:val="150"/>
                                                          <w:divBdr>
                                                            <w:top w:val="none" w:sz="0" w:space="0" w:color="auto"/>
                                                            <w:left w:val="none" w:sz="0" w:space="0" w:color="auto"/>
                                                            <w:bottom w:val="none" w:sz="0" w:space="0" w:color="auto"/>
                                                            <w:right w:val="none" w:sz="0" w:space="0" w:color="auto"/>
                                                          </w:divBdr>
                                                        </w:div>
                                                        <w:div w:id="1832139686">
                                                          <w:marLeft w:val="0"/>
                                                          <w:marRight w:val="0"/>
                                                          <w:marTop w:val="0"/>
                                                          <w:marBottom w:val="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737825393">
                                                          <w:marLeft w:val="0"/>
                                                          <w:marRight w:val="0"/>
                                                          <w:marTop w:val="0"/>
                                                          <w:marBottom w:val="150"/>
                                                          <w:divBdr>
                                                            <w:top w:val="none" w:sz="0" w:space="0" w:color="auto"/>
                                                            <w:left w:val="none" w:sz="0" w:space="0" w:color="auto"/>
                                                            <w:bottom w:val="none" w:sz="0" w:space="0" w:color="auto"/>
                                                            <w:right w:val="none" w:sz="0" w:space="0" w:color="auto"/>
                                                          </w:divBdr>
                                                        </w:div>
                                                        <w:div w:id="1919631951">
                                                          <w:marLeft w:val="0"/>
                                                          <w:marRight w:val="0"/>
                                                          <w:marTop w:val="0"/>
                                                          <w:marBottom w:val="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14494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ca.com/hard-hat-chat/gbca-safety-toolbox-talk-working-around-overhead-power-lin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LTRHD%202</Template>
  <TotalTime>1</TotalTime>
  <Pages>2</Pages>
  <Words>510</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dc:creator>
  <cp:keywords/>
  <cp:lastModifiedBy>Jamie Crespo</cp:lastModifiedBy>
  <cp:revision>4</cp:revision>
  <cp:lastPrinted>2023-07-21T17:37:00Z</cp:lastPrinted>
  <dcterms:created xsi:type="dcterms:W3CDTF">2024-05-31T18:24:00Z</dcterms:created>
  <dcterms:modified xsi:type="dcterms:W3CDTF">2024-07-08T20:22:00Z</dcterms:modified>
</cp:coreProperties>
</file>