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27C8098B" w:rsidR="005B66B5" w:rsidRDefault="00D16D6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Pr>
          <w:noProof/>
        </w:rPr>
        <w:drawing>
          <wp:anchor distT="0" distB="0" distL="114300" distR="114300" simplePos="0" relativeHeight="251662848" behindDoc="1" locked="0" layoutInCell="1" allowOverlap="1" wp14:anchorId="5339B806" wp14:editId="43BCB335">
            <wp:simplePos x="0" y="0"/>
            <wp:positionH relativeFrom="margin">
              <wp:posOffset>-85725</wp:posOffset>
            </wp:positionH>
            <wp:positionV relativeFrom="paragraph">
              <wp:posOffset>76200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7AB12" w14:textId="4AD36D35" w:rsidR="008241B6" w:rsidRDefault="008241B6" w:rsidP="00036E2C">
      <w:pPr>
        <w:jc w:val="center"/>
        <w:rPr>
          <w:rFonts w:ascii="Arial" w:hAnsi="Arial" w:cs="Arial"/>
          <w:b/>
          <w:color w:val="002060"/>
          <w:sz w:val="20"/>
          <w:szCs w:val="20"/>
        </w:rPr>
      </w:pPr>
    </w:p>
    <w:p w14:paraId="1486D7A1" w14:textId="354D4513"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bookmarkStart w:id="7" w:name="_Hlk152313424"/>
      <w:r w:rsidRPr="00285CB7">
        <w:rPr>
          <w:rFonts w:ascii="Arial" w:hAnsi="Arial" w:cs="Arial"/>
          <w:b/>
          <w:color w:val="002060"/>
          <w:sz w:val="20"/>
          <w:szCs w:val="20"/>
        </w:rPr>
        <w:t xml:space="preserve">  </w:t>
      </w:r>
      <w:bookmarkStart w:id="8" w:name="_Hlk108187436"/>
      <w:r w:rsidR="00586CA4">
        <w:rPr>
          <w:noProof/>
          <w:color w:val="002060"/>
        </w:rPr>
        <w:t xml:space="preserve">     </w:t>
      </w:r>
    </w:p>
    <w:p w14:paraId="110B602A" w14:textId="7E4492FE" w:rsidR="00D431FA" w:rsidRPr="00285CB7" w:rsidRDefault="00D431FA" w:rsidP="004176C6">
      <w:pPr>
        <w:jc w:val="right"/>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9"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0" w:name="_Hlk135400548"/>
      <w:bookmarkStart w:id="11" w:name="_Hlk142654823"/>
    </w:p>
    <w:p w14:paraId="2B8EF26D" w14:textId="4B22AC4B" w:rsidR="00657804" w:rsidRDefault="00812F62" w:rsidP="00F34453">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7D1C96B4" w:rsidR="00A353CE" w:rsidRPr="00F34453" w:rsidRDefault="00F629F6" w:rsidP="00657804">
      <w:pPr>
        <w:ind w:left="3600"/>
        <w:rPr>
          <w:rFonts w:ascii="Arial" w:hAnsi="Arial" w:cs="Arial"/>
          <w:b/>
          <w:bCs/>
          <w:color w:val="C00000"/>
          <w:sz w:val="28"/>
          <w:szCs w:val="28"/>
        </w:rPr>
      </w:pPr>
      <w:r>
        <w:rPr>
          <w:rFonts w:ascii="Arial" w:hAnsi="Arial" w:cs="Arial"/>
          <w:b/>
          <w:bCs/>
          <w:color w:val="C00000"/>
          <w:sz w:val="28"/>
          <w:szCs w:val="28"/>
        </w:rPr>
        <w:t xml:space="preserve">  </w:t>
      </w:r>
      <w:r w:rsidR="00E40AF0">
        <w:rPr>
          <w:rFonts w:ascii="Arial" w:hAnsi="Arial" w:cs="Arial"/>
          <w:b/>
          <w:bCs/>
          <w:color w:val="C00000"/>
          <w:sz w:val="28"/>
          <w:szCs w:val="28"/>
          <w:u w:val="single"/>
        </w:rPr>
        <w:t>Pneumatic Tool Safety</w:t>
      </w:r>
    </w:p>
    <w:bookmarkEnd w:id="9"/>
    <w:bookmarkEnd w:id="10"/>
    <w:bookmarkEnd w:id="11"/>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492E80A4" w:rsidR="00416032" w:rsidRPr="00DB1187" w:rsidRDefault="00416032" w:rsidP="0037500B">
      <w:pPr>
        <w:ind w:left="7920" w:firstLine="720"/>
        <w:jc w:val="center"/>
        <w:rPr>
          <w:rFonts w:ascii="Arial" w:hAnsi="Arial" w:cs="Arial"/>
          <w:b/>
          <w:bCs/>
          <w:color w:val="002060"/>
          <w:sz w:val="14"/>
          <w:szCs w:val="14"/>
        </w:rPr>
      </w:pPr>
    </w:p>
    <w:p w14:paraId="3696FFF3" w14:textId="53FCDCBB" w:rsidR="00284700" w:rsidRDefault="00284700" w:rsidP="00284700">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23</w:t>
      </w:r>
    </w:p>
    <w:p w14:paraId="1711C09C" w14:textId="14BF5259" w:rsidR="00A40381" w:rsidRPr="00A40381" w:rsidRDefault="00DB1187" w:rsidP="00A4038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2" w:name="_Hlk139011591"/>
    </w:p>
    <w:p w14:paraId="29E149BA" w14:textId="77777777" w:rsidR="00E40AF0" w:rsidRDefault="00E40AF0" w:rsidP="00E855DC">
      <w:pPr>
        <w:shd w:val="clear" w:color="auto" w:fill="FFFFFF"/>
        <w:textAlignment w:val="baseline"/>
        <w:rPr>
          <w:rFonts w:ascii="Arial" w:hAnsi="Arial" w:cs="Arial"/>
          <w:sz w:val="22"/>
          <w:szCs w:val="22"/>
        </w:rPr>
      </w:pPr>
    </w:p>
    <w:p w14:paraId="66B78522" w14:textId="75F3ED3E" w:rsidR="00E40AF0" w:rsidRPr="002956F2" w:rsidRDefault="00E40AF0" w:rsidP="00E855DC">
      <w:p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Pneumatic tools offer great versatility and the capability to get a job done quickly and efficiently. As with any energized equipment there is the potential for harm to people or property. With this Spotlight we will discuss basic handling, use and storage techniques that will minimize potential hazards created by these tools. </w:t>
      </w:r>
    </w:p>
    <w:p w14:paraId="7CEF50E1" w14:textId="77777777" w:rsidR="00E40AF0" w:rsidRPr="002956F2" w:rsidRDefault="00E40AF0" w:rsidP="00E855DC">
      <w:pPr>
        <w:shd w:val="clear" w:color="auto" w:fill="FFFFFF"/>
        <w:textAlignment w:val="baseline"/>
        <w:rPr>
          <w:rFonts w:ascii="Arial" w:hAnsi="Arial" w:cs="Arial"/>
          <w:b/>
          <w:bCs/>
          <w:color w:val="002060"/>
          <w:sz w:val="22"/>
          <w:szCs w:val="22"/>
        </w:rPr>
      </w:pPr>
    </w:p>
    <w:p w14:paraId="7030F837" w14:textId="77777777" w:rsidR="00B82CBB" w:rsidRPr="002956F2" w:rsidRDefault="00B82CBB" w:rsidP="00E855DC">
      <w:pPr>
        <w:shd w:val="clear" w:color="auto" w:fill="FFFFFF"/>
        <w:textAlignment w:val="baseline"/>
        <w:rPr>
          <w:rFonts w:ascii="Arial" w:hAnsi="Arial" w:cs="Arial"/>
          <w:b/>
          <w:bCs/>
          <w:color w:val="002060"/>
          <w:sz w:val="22"/>
          <w:szCs w:val="22"/>
        </w:rPr>
      </w:pPr>
    </w:p>
    <w:p w14:paraId="69A0A545" w14:textId="3C3FA1DA" w:rsidR="00E40AF0" w:rsidRPr="002956F2" w:rsidRDefault="00E40AF0" w:rsidP="00E855DC">
      <w:pPr>
        <w:shd w:val="clear" w:color="auto" w:fill="FFFFFF"/>
        <w:textAlignment w:val="baseline"/>
        <w:rPr>
          <w:rFonts w:ascii="Arial" w:hAnsi="Arial" w:cs="Arial"/>
          <w:b/>
          <w:bCs/>
          <w:color w:val="002060"/>
          <w:sz w:val="22"/>
          <w:szCs w:val="22"/>
        </w:rPr>
      </w:pPr>
      <w:r w:rsidRPr="002956F2">
        <w:rPr>
          <w:rFonts w:ascii="Arial" w:hAnsi="Arial" w:cs="Arial"/>
          <w:b/>
          <w:bCs/>
          <w:color w:val="002060"/>
          <w:sz w:val="22"/>
          <w:szCs w:val="22"/>
        </w:rPr>
        <w:t xml:space="preserve">Proper use of </w:t>
      </w:r>
      <w:r w:rsidR="00B82CBB" w:rsidRPr="002956F2">
        <w:rPr>
          <w:rFonts w:ascii="Arial" w:hAnsi="Arial" w:cs="Arial"/>
          <w:b/>
          <w:bCs/>
          <w:color w:val="002060"/>
          <w:sz w:val="22"/>
          <w:szCs w:val="22"/>
        </w:rPr>
        <w:t>P</w:t>
      </w:r>
      <w:r w:rsidRPr="002956F2">
        <w:rPr>
          <w:rFonts w:ascii="Arial" w:hAnsi="Arial" w:cs="Arial"/>
          <w:b/>
          <w:bCs/>
          <w:color w:val="002060"/>
          <w:sz w:val="22"/>
          <w:szCs w:val="22"/>
        </w:rPr>
        <w:t xml:space="preserve">neumatic </w:t>
      </w:r>
      <w:r w:rsidR="00B82CBB" w:rsidRPr="002956F2">
        <w:rPr>
          <w:rFonts w:ascii="Arial" w:hAnsi="Arial" w:cs="Arial"/>
          <w:b/>
          <w:bCs/>
          <w:color w:val="002060"/>
          <w:sz w:val="22"/>
          <w:szCs w:val="22"/>
        </w:rPr>
        <w:t>T</w:t>
      </w:r>
      <w:r w:rsidRPr="002956F2">
        <w:rPr>
          <w:rFonts w:ascii="Arial" w:hAnsi="Arial" w:cs="Arial"/>
          <w:b/>
          <w:bCs/>
          <w:color w:val="002060"/>
          <w:sz w:val="22"/>
          <w:szCs w:val="22"/>
        </w:rPr>
        <w:t>ools:</w:t>
      </w:r>
    </w:p>
    <w:p w14:paraId="0A2CB63F" w14:textId="271B815B" w:rsidR="00E40AF0" w:rsidRPr="002956F2" w:rsidRDefault="00E40AF0" w:rsidP="00B82CBB">
      <w:pPr>
        <w:pStyle w:val="ListParagraph"/>
        <w:numPr>
          <w:ilvl w:val="0"/>
          <w:numId w:val="40"/>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Read the manufacturer supplied manual before operating the tool. </w:t>
      </w:r>
    </w:p>
    <w:p w14:paraId="05C5B226" w14:textId="6F82A045" w:rsidR="00E40AF0" w:rsidRPr="002956F2" w:rsidRDefault="00E40AF0" w:rsidP="00B82CBB">
      <w:pPr>
        <w:pStyle w:val="ListParagraph"/>
        <w:numPr>
          <w:ilvl w:val="0"/>
          <w:numId w:val="40"/>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Wear appropriate PPE. A baseline of safety glasses/goggles, hearing protection and safety shoes </w:t>
      </w:r>
      <w:proofErr w:type="gramStart"/>
      <w:r w:rsidRPr="002956F2">
        <w:rPr>
          <w:rFonts w:ascii="Arial" w:hAnsi="Arial" w:cs="Arial"/>
          <w:color w:val="002060"/>
          <w:sz w:val="22"/>
          <w:szCs w:val="22"/>
        </w:rPr>
        <w:t xml:space="preserve">is </w:t>
      </w:r>
      <w:r w:rsidR="00B82CBB" w:rsidRPr="002956F2">
        <w:rPr>
          <w:rFonts w:ascii="Arial" w:hAnsi="Arial" w:cs="Arial"/>
          <w:color w:val="002060"/>
          <w:sz w:val="22"/>
          <w:szCs w:val="22"/>
        </w:rPr>
        <w:t xml:space="preserve"> </w:t>
      </w:r>
      <w:r w:rsidRPr="002956F2">
        <w:rPr>
          <w:rFonts w:ascii="Arial" w:hAnsi="Arial" w:cs="Arial"/>
          <w:color w:val="002060"/>
          <w:sz w:val="22"/>
          <w:szCs w:val="22"/>
        </w:rPr>
        <w:t>required</w:t>
      </w:r>
      <w:proofErr w:type="gramEnd"/>
      <w:r w:rsidRPr="002956F2">
        <w:rPr>
          <w:rFonts w:ascii="Arial" w:hAnsi="Arial" w:cs="Arial"/>
          <w:color w:val="002060"/>
          <w:sz w:val="22"/>
          <w:szCs w:val="22"/>
        </w:rPr>
        <w:t>. (Face protection, and abrasive gloves may also be needed)</w:t>
      </w:r>
    </w:p>
    <w:p w14:paraId="77E27DC1" w14:textId="280D61B1" w:rsidR="00E40AF0" w:rsidRPr="002956F2" w:rsidRDefault="00E40AF0" w:rsidP="00B82CBB">
      <w:pPr>
        <w:pStyle w:val="ListParagraph"/>
        <w:numPr>
          <w:ilvl w:val="0"/>
          <w:numId w:val="40"/>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Never use compressed air for cleaning unless fitted with an attachment to reduce the pressure at the </w:t>
      </w:r>
      <w:r w:rsidR="00B82CBB" w:rsidRPr="002956F2">
        <w:rPr>
          <w:rFonts w:ascii="Arial" w:hAnsi="Arial" w:cs="Arial"/>
          <w:color w:val="002060"/>
          <w:sz w:val="22"/>
          <w:szCs w:val="22"/>
        </w:rPr>
        <w:t xml:space="preserve">  </w:t>
      </w:r>
      <w:r w:rsidRPr="002956F2">
        <w:rPr>
          <w:rFonts w:ascii="Arial" w:hAnsi="Arial" w:cs="Arial"/>
          <w:color w:val="002060"/>
          <w:sz w:val="22"/>
          <w:szCs w:val="22"/>
        </w:rPr>
        <w:t>nozzle to 30 psi.</w:t>
      </w:r>
    </w:p>
    <w:p w14:paraId="5D2A1E40" w14:textId="22DD83F1" w:rsidR="00E40AF0" w:rsidRPr="002956F2" w:rsidRDefault="00E40AF0" w:rsidP="00B82CBB">
      <w:pPr>
        <w:pStyle w:val="ListParagraph"/>
        <w:numPr>
          <w:ilvl w:val="0"/>
          <w:numId w:val="40"/>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Never point the nozzle at another person or yourself, rust particles can be discharged from the compressor at a high velocity causing injury. </w:t>
      </w:r>
    </w:p>
    <w:p w14:paraId="6765BCD4" w14:textId="77777777" w:rsidR="00E40AF0" w:rsidRPr="002956F2" w:rsidRDefault="00E40AF0" w:rsidP="00E855DC">
      <w:pPr>
        <w:shd w:val="clear" w:color="auto" w:fill="FFFFFF"/>
        <w:textAlignment w:val="baseline"/>
        <w:rPr>
          <w:rFonts w:ascii="Arial" w:hAnsi="Arial" w:cs="Arial"/>
          <w:color w:val="002060"/>
          <w:sz w:val="22"/>
          <w:szCs w:val="22"/>
        </w:rPr>
      </w:pPr>
    </w:p>
    <w:p w14:paraId="36766ADE" w14:textId="77777777" w:rsidR="00E40AF0" w:rsidRPr="002956F2" w:rsidRDefault="00E40AF0" w:rsidP="00E855DC">
      <w:pPr>
        <w:shd w:val="clear" w:color="auto" w:fill="FFFFFF"/>
        <w:textAlignment w:val="baseline"/>
        <w:rPr>
          <w:rFonts w:ascii="Arial" w:hAnsi="Arial" w:cs="Arial"/>
          <w:b/>
          <w:bCs/>
          <w:color w:val="002060"/>
          <w:sz w:val="22"/>
          <w:szCs w:val="22"/>
        </w:rPr>
      </w:pPr>
      <w:r w:rsidRPr="002956F2">
        <w:rPr>
          <w:rFonts w:ascii="Arial" w:hAnsi="Arial" w:cs="Arial"/>
          <w:b/>
          <w:bCs/>
          <w:color w:val="002060"/>
          <w:sz w:val="22"/>
          <w:szCs w:val="22"/>
        </w:rPr>
        <w:t>Attachments:</w:t>
      </w:r>
    </w:p>
    <w:p w14:paraId="19A3A0AB" w14:textId="4624B716" w:rsidR="00E40AF0" w:rsidRPr="002956F2" w:rsidRDefault="00E40AF0" w:rsidP="00B82CBB">
      <w:pPr>
        <w:pStyle w:val="ListParagraph"/>
        <w:numPr>
          <w:ilvl w:val="0"/>
          <w:numId w:val="41"/>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Always double check to ensure the attachment is securely connected to the hose. </w:t>
      </w:r>
    </w:p>
    <w:p w14:paraId="0B4A6D64" w14:textId="7BDA4869" w:rsidR="00B82CBB" w:rsidRPr="002956F2" w:rsidRDefault="00E40AF0" w:rsidP="00B82CBB">
      <w:pPr>
        <w:pStyle w:val="ListParagraph"/>
        <w:numPr>
          <w:ilvl w:val="0"/>
          <w:numId w:val="41"/>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A positive locking device, chain or a short wire </w:t>
      </w:r>
      <w:proofErr w:type="gramStart"/>
      <w:r w:rsidRPr="002956F2">
        <w:rPr>
          <w:rFonts w:ascii="Arial" w:hAnsi="Arial" w:cs="Arial"/>
          <w:color w:val="002060"/>
          <w:sz w:val="22"/>
          <w:szCs w:val="22"/>
        </w:rPr>
        <w:t>attaching</w:t>
      </w:r>
      <w:proofErr w:type="gramEnd"/>
      <w:r w:rsidRPr="002956F2">
        <w:rPr>
          <w:rFonts w:ascii="Arial" w:hAnsi="Arial" w:cs="Arial"/>
          <w:color w:val="002060"/>
          <w:sz w:val="22"/>
          <w:szCs w:val="22"/>
        </w:rPr>
        <w:t xml:space="preserve"> the tool and hose is recommended for added protection.</w:t>
      </w:r>
    </w:p>
    <w:p w14:paraId="29723A80" w14:textId="415348CE" w:rsidR="00E40AF0" w:rsidRPr="002956F2" w:rsidRDefault="00E40AF0" w:rsidP="00B82CBB">
      <w:pPr>
        <w:pStyle w:val="ListParagraph"/>
        <w:numPr>
          <w:ilvl w:val="0"/>
          <w:numId w:val="41"/>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Attachments that shoot fasteners at pressures greater than 100 psi need to be equipped with a device that only ejects fasteners when the muzzle is pressed up against the work surface. </w:t>
      </w:r>
    </w:p>
    <w:p w14:paraId="5718EAB5" w14:textId="77777777" w:rsidR="00E40AF0" w:rsidRPr="002956F2" w:rsidRDefault="00E40AF0" w:rsidP="00E855DC">
      <w:pPr>
        <w:shd w:val="clear" w:color="auto" w:fill="FFFFFF"/>
        <w:textAlignment w:val="baseline"/>
        <w:rPr>
          <w:rFonts w:ascii="Arial" w:hAnsi="Arial" w:cs="Arial"/>
          <w:color w:val="002060"/>
          <w:sz w:val="22"/>
          <w:szCs w:val="22"/>
        </w:rPr>
      </w:pPr>
    </w:p>
    <w:p w14:paraId="7683E1F6" w14:textId="77777777" w:rsidR="00E40AF0" w:rsidRPr="002956F2" w:rsidRDefault="00E40AF0" w:rsidP="00E855DC">
      <w:pPr>
        <w:shd w:val="clear" w:color="auto" w:fill="FFFFFF"/>
        <w:textAlignment w:val="baseline"/>
        <w:rPr>
          <w:rFonts w:ascii="Arial" w:hAnsi="Arial" w:cs="Arial"/>
          <w:b/>
          <w:bCs/>
          <w:color w:val="002060"/>
          <w:sz w:val="22"/>
          <w:szCs w:val="22"/>
        </w:rPr>
      </w:pPr>
      <w:r w:rsidRPr="002956F2">
        <w:rPr>
          <w:rFonts w:ascii="Arial" w:hAnsi="Arial" w:cs="Arial"/>
          <w:b/>
          <w:bCs/>
          <w:color w:val="002060"/>
          <w:sz w:val="22"/>
          <w:szCs w:val="22"/>
        </w:rPr>
        <w:t>Hoses:</w:t>
      </w:r>
    </w:p>
    <w:p w14:paraId="2B8E9208" w14:textId="6F62045D"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If using a hose greater than 1/2” diameter, a safety excess flow valve must be installed at the source of the air supply.</w:t>
      </w:r>
    </w:p>
    <w:p w14:paraId="52055ACE" w14:textId="6D388900"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Use hoses that have a minimum working pressure rating of 150% the maximum pressure produced by the compressor. </w:t>
      </w:r>
    </w:p>
    <w:p w14:paraId="68140B91" w14:textId="5811884D"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Inspect hoses on a regular basis for bulges, cuts, cracks etc.</w:t>
      </w:r>
    </w:p>
    <w:p w14:paraId="77E1564D" w14:textId="0B20325B"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Use hoses that are resistant to abrasion, crushing, and cutting. </w:t>
      </w:r>
    </w:p>
    <w:p w14:paraId="3B073900" w14:textId="41A7D218"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Blow any air out of the line before attaching a tool. </w:t>
      </w:r>
    </w:p>
    <w:p w14:paraId="4504E6FC" w14:textId="75F6D3A8" w:rsidR="00E40AF0" w:rsidRPr="002956F2" w:rsidRDefault="00E40AF0" w:rsidP="00B82CBB">
      <w:pPr>
        <w:pStyle w:val="ListParagraph"/>
        <w:numPr>
          <w:ilvl w:val="0"/>
          <w:numId w:val="42"/>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When using hoses, minimize trip hazards and protect the physical condition of the hose to the best of your ability. </w:t>
      </w:r>
    </w:p>
    <w:p w14:paraId="69D1F6DB" w14:textId="77777777" w:rsidR="00E40AF0" w:rsidRPr="002956F2" w:rsidRDefault="00E40AF0" w:rsidP="00E855DC">
      <w:pPr>
        <w:shd w:val="clear" w:color="auto" w:fill="FFFFFF"/>
        <w:textAlignment w:val="baseline"/>
        <w:rPr>
          <w:rFonts w:ascii="Arial" w:hAnsi="Arial" w:cs="Arial"/>
          <w:color w:val="002060"/>
          <w:sz w:val="22"/>
          <w:szCs w:val="22"/>
        </w:rPr>
      </w:pPr>
    </w:p>
    <w:p w14:paraId="0F77E817" w14:textId="77777777" w:rsidR="00B82CBB" w:rsidRPr="002956F2" w:rsidRDefault="00E40AF0" w:rsidP="00E855DC">
      <w:pPr>
        <w:shd w:val="clear" w:color="auto" w:fill="FFFFFF"/>
        <w:textAlignment w:val="baseline"/>
        <w:rPr>
          <w:rFonts w:ascii="Arial" w:hAnsi="Arial" w:cs="Arial"/>
          <w:b/>
          <w:bCs/>
          <w:color w:val="002060"/>
          <w:sz w:val="22"/>
          <w:szCs w:val="22"/>
        </w:rPr>
      </w:pPr>
      <w:r w:rsidRPr="002956F2">
        <w:rPr>
          <w:rFonts w:ascii="Arial" w:hAnsi="Arial" w:cs="Arial"/>
          <w:b/>
          <w:bCs/>
          <w:color w:val="002060"/>
          <w:sz w:val="22"/>
          <w:szCs w:val="22"/>
        </w:rPr>
        <w:t>Air Compressors:</w:t>
      </w:r>
    </w:p>
    <w:p w14:paraId="2C38BD41" w14:textId="50C32063" w:rsidR="00E40AF0" w:rsidRPr="002956F2" w:rsidRDefault="00E40AF0" w:rsidP="00B82CBB">
      <w:pPr>
        <w:pStyle w:val="ListParagraph"/>
        <w:numPr>
          <w:ilvl w:val="0"/>
          <w:numId w:val="43"/>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Do not adjust air pressure greater than the attachments rating</w:t>
      </w:r>
      <w:r w:rsidR="002956F2" w:rsidRPr="002956F2">
        <w:rPr>
          <w:rFonts w:ascii="Arial" w:hAnsi="Arial" w:cs="Arial"/>
          <w:color w:val="002060"/>
          <w:sz w:val="22"/>
          <w:szCs w:val="22"/>
        </w:rPr>
        <w:t>.</w:t>
      </w:r>
    </w:p>
    <w:p w14:paraId="6B42BA47" w14:textId="69099EA8" w:rsidR="00E40AF0" w:rsidRPr="002956F2" w:rsidRDefault="00E40AF0" w:rsidP="00B82CBB">
      <w:pPr>
        <w:pStyle w:val="ListParagraph"/>
        <w:numPr>
          <w:ilvl w:val="0"/>
          <w:numId w:val="43"/>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Drain the tank after 4 hours of use to prevent water build up which could lead to rust.</w:t>
      </w:r>
    </w:p>
    <w:p w14:paraId="320273CE" w14:textId="71832F86" w:rsidR="00E40AF0" w:rsidRPr="002956F2" w:rsidRDefault="00E40AF0" w:rsidP="00B82CBB">
      <w:pPr>
        <w:pStyle w:val="ListParagraph"/>
        <w:numPr>
          <w:ilvl w:val="0"/>
          <w:numId w:val="43"/>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Allow </w:t>
      </w:r>
      <w:r w:rsidR="002956F2" w:rsidRPr="002956F2">
        <w:rPr>
          <w:rFonts w:ascii="Arial" w:hAnsi="Arial" w:cs="Arial"/>
          <w:color w:val="002060"/>
          <w:sz w:val="22"/>
          <w:szCs w:val="22"/>
        </w:rPr>
        <w:t>the engine</w:t>
      </w:r>
      <w:r w:rsidRPr="002956F2">
        <w:rPr>
          <w:rFonts w:ascii="Arial" w:hAnsi="Arial" w:cs="Arial"/>
          <w:color w:val="002060"/>
          <w:sz w:val="22"/>
          <w:szCs w:val="22"/>
        </w:rPr>
        <w:t xml:space="preserve"> to completely cool before refueling. </w:t>
      </w:r>
    </w:p>
    <w:p w14:paraId="10A5ABE3" w14:textId="747425AC" w:rsidR="00E855DC" w:rsidRPr="002956F2" w:rsidRDefault="00E40AF0" w:rsidP="00B82CBB">
      <w:pPr>
        <w:pStyle w:val="ListParagraph"/>
        <w:numPr>
          <w:ilvl w:val="0"/>
          <w:numId w:val="43"/>
        </w:numPr>
        <w:shd w:val="clear" w:color="auto" w:fill="FFFFFF"/>
        <w:textAlignment w:val="baseline"/>
        <w:rPr>
          <w:rFonts w:ascii="Arial" w:hAnsi="Arial" w:cs="Arial"/>
          <w:color w:val="002060"/>
          <w:sz w:val="22"/>
          <w:szCs w:val="22"/>
        </w:rPr>
      </w:pPr>
      <w:r w:rsidRPr="002956F2">
        <w:rPr>
          <w:rFonts w:ascii="Arial" w:hAnsi="Arial" w:cs="Arial"/>
          <w:color w:val="002060"/>
          <w:sz w:val="22"/>
          <w:szCs w:val="22"/>
        </w:rPr>
        <w:t xml:space="preserve">Only use gas powered compressors in </w:t>
      </w:r>
      <w:r w:rsidR="002956F2" w:rsidRPr="002956F2">
        <w:rPr>
          <w:rFonts w:ascii="Arial" w:hAnsi="Arial" w:cs="Arial"/>
          <w:color w:val="002060"/>
          <w:sz w:val="22"/>
          <w:szCs w:val="22"/>
        </w:rPr>
        <w:t>well-ventilated</w:t>
      </w:r>
      <w:r w:rsidRPr="002956F2">
        <w:rPr>
          <w:rFonts w:ascii="Arial" w:hAnsi="Arial" w:cs="Arial"/>
          <w:color w:val="002060"/>
          <w:sz w:val="22"/>
          <w:szCs w:val="22"/>
        </w:rPr>
        <w:t xml:space="preserve"> areas. Electric compressors need to be plugged into a properly grounded plug (use GFCI when needed)</w:t>
      </w:r>
    </w:p>
    <w:bookmarkEnd w:id="12"/>
    <w:p w14:paraId="7F8BB570" w14:textId="77777777" w:rsidR="00F629F6" w:rsidRPr="002956F2" w:rsidRDefault="00F629F6" w:rsidP="007915DB">
      <w:pPr>
        <w:shd w:val="clear" w:color="auto" w:fill="FFFFFF"/>
        <w:jc w:val="center"/>
        <w:rPr>
          <w:rFonts w:ascii="Arial Narrow" w:hAnsi="Arial Narrow" w:cs="Arial"/>
          <w:bCs/>
          <w:color w:val="002060"/>
          <w:sz w:val="20"/>
          <w:szCs w:val="20"/>
        </w:rPr>
      </w:pPr>
    </w:p>
    <w:p w14:paraId="2EC0A3DB" w14:textId="77777777" w:rsidR="00E40AF0" w:rsidRPr="002956F2" w:rsidRDefault="00E40AF0" w:rsidP="007915DB">
      <w:pPr>
        <w:shd w:val="clear" w:color="auto" w:fill="FFFFFF"/>
        <w:jc w:val="center"/>
        <w:rPr>
          <w:rFonts w:ascii="Arial Narrow" w:hAnsi="Arial Narrow" w:cs="Arial"/>
          <w:bCs/>
          <w:color w:val="002060"/>
          <w:sz w:val="20"/>
          <w:szCs w:val="20"/>
        </w:rPr>
      </w:pPr>
    </w:p>
    <w:p w14:paraId="48B2A282" w14:textId="77777777" w:rsidR="00E40AF0" w:rsidRPr="002956F2" w:rsidRDefault="00E40AF0" w:rsidP="007915DB">
      <w:pPr>
        <w:shd w:val="clear" w:color="auto" w:fill="FFFFFF"/>
        <w:jc w:val="center"/>
        <w:rPr>
          <w:rFonts w:ascii="Arial Narrow" w:hAnsi="Arial Narrow" w:cs="Arial"/>
          <w:bCs/>
          <w:color w:val="002060"/>
          <w:sz w:val="20"/>
          <w:szCs w:val="20"/>
        </w:rPr>
      </w:pPr>
    </w:p>
    <w:p w14:paraId="165E6FD1" w14:textId="77777777" w:rsidR="00E40AF0" w:rsidRPr="002956F2" w:rsidRDefault="00E40AF0" w:rsidP="007915DB">
      <w:pPr>
        <w:shd w:val="clear" w:color="auto" w:fill="FFFFFF"/>
        <w:jc w:val="center"/>
        <w:rPr>
          <w:rFonts w:ascii="Arial Narrow" w:hAnsi="Arial Narrow" w:cs="Arial"/>
          <w:bCs/>
          <w:color w:val="002060"/>
          <w:sz w:val="20"/>
          <w:szCs w:val="20"/>
        </w:rPr>
      </w:pPr>
    </w:p>
    <w:p w14:paraId="19685CE9" w14:textId="08112FAB" w:rsidR="00036E2C" w:rsidRPr="00300E93" w:rsidRDefault="00485B50" w:rsidP="007915DB">
      <w:pPr>
        <w:shd w:val="clear" w:color="auto" w:fill="FFFFFF"/>
        <w:jc w:val="center"/>
        <w:rPr>
          <w:rFonts w:ascii="Arial Narrow" w:hAnsi="Arial Narrow" w:cs="Arial"/>
          <w:color w:val="002060"/>
        </w:rPr>
      </w:pPr>
      <w:r w:rsidRPr="002956F2">
        <w:rPr>
          <w:rFonts w:ascii="Arial Narrow" w:hAnsi="Arial Narrow" w:cs="Arial"/>
          <w:bCs/>
          <w:color w:val="002060"/>
          <w:sz w:val="20"/>
          <w:szCs w:val="20"/>
        </w:rPr>
        <w:t xml:space="preserve">Please read and understand this important document and sign on the reverse side that </w:t>
      </w:r>
      <w:r w:rsidRPr="00300E93">
        <w:rPr>
          <w:rFonts w:ascii="Arial Narrow" w:hAnsi="Arial Narrow" w:cs="Arial"/>
          <w:bCs/>
          <w:color w:val="C00000"/>
          <w:sz w:val="20"/>
          <w:szCs w:val="20"/>
        </w:rPr>
        <w:t>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bookmarkEnd w:id="6"/>
      <w:bookmarkEnd w:id="8"/>
    </w:p>
    <w:p w14:paraId="3DE25802" w14:textId="3DD0270A" w:rsidR="008F2E32" w:rsidRDefault="008F2E32" w:rsidP="008F2E32">
      <w:pPr>
        <w:jc w:val="center"/>
        <w:rPr>
          <w:rStyle w:val="Hyperlink"/>
          <w:rFonts w:ascii="Arial Narrow" w:hAnsi="Arial Narrow" w:cs="Arial"/>
          <w:sz w:val="18"/>
          <w:szCs w:val="18"/>
        </w:rPr>
      </w:pPr>
    </w:p>
    <w:bookmarkEnd w:id="7"/>
    <w:p w14:paraId="7C90D78B" w14:textId="4EEC7B3E" w:rsidR="008F2E32" w:rsidRPr="008F2E32" w:rsidRDefault="008F2E32" w:rsidP="002956F2">
      <w:pPr>
        <w:rPr>
          <w:rFonts w:ascii="Arial Narrow" w:hAnsi="Arial Narrow" w:cs="Arial"/>
          <w:color w:val="002060"/>
          <w:sz w:val="18"/>
          <w:szCs w:val="18"/>
        </w:rPr>
      </w:pPr>
    </w:p>
    <w:p w14:paraId="5F5CE283" w14:textId="21925B07" w:rsidR="007C514F" w:rsidRDefault="00D16D65"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4896" behindDoc="1" locked="0" layoutInCell="1" allowOverlap="1" wp14:anchorId="6A3EA2E7" wp14:editId="5136C2F1">
            <wp:simplePos x="0" y="0"/>
            <wp:positionH relativeFrom="margin">
              <wp:align>left</wp:align>
            </wp:positionH>
            <wp:positionV relativeFrom="paragraph">
              <wp:posOffset>71120</wp:posOffset>
            </wp:positionV>
            <wp:extent cx="1257300" cy="1257300"/>
            <wp:effectExtent l="0" t="0" r="0" b="0"/>
            <wp:wrapTight wrapText="bothSides">
              <wp:wrapPolygon edited="0">
                <wp:start x="0" y="0"/>
                <wp:lineTo x="0" y="21273"/>
                <wp:lineTo x="21273" y="21273"/>
                <wp:lineTo x="21273" y="0"/>
                <wp:lineTo x="0" y="0"/>
              </wp:wrapPolygon>
            </wp:wrapTight>
            <wp:docPr id="89270129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548230AE" w:rsidR="00CD7476" w:rsidRDefault="00CD7476" w:rsidP="00321958">
      <w:pPr>
        <w:ind w:left="720" w:firstLine="720"/>
        <w:rPr>
          <w:rFonts w:ascii="Arial" w:hAnsi="Arial" w:cs="Arial"/>
          <w:color w:val="17365D" w:themeColor="text2" w:themeShade="BF"/>
          <w:sz w:val="48"/>
          <w:szCs w:val="48"/>
        </w:rPr>
      </w:pPr>
    </w:p>
    <w:p w14:paraId="110B6047" w14:textId="5FF5EB30" w:rsidR="00007A71" w:rsidRPr="00AB27DD" w:rsidRDefault="00321958" w:rsidP="00D16D65">
      <w:pPr>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788C0CF4"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E40AF0">
        <w:rPr>
          <w:rFonts w:ascii="Arial" w:hAnsi="Arial" w:cs="Arial"/>
          <w:bCs/>
          <w:color w:val="C00000"/>
        </w:rPr>
        <w:t>Pneumatic Tool Safety</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4D920AED"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284700">
        <w:rPr>
          <w:rFonts w:ascii="Arial" w:hAnsi="Arial" w:cs="Arial"/>
          <w:bCs/>
          <w:sz w:val="18"/>
          <w:szCs w:val="18"/>
        </w:rPr>
        <w:t>_________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40"/>
  </w:num>
  <w:num w:numId="2" w16cid:durableId="1646855016">
    <w:abstractNumId w:val="33"/>
  </w:num>
  <w:num w:numId="3" w16cid:durableId="414865157">
    <w:abstractNumId w:val="13"/>
  </w:num>
  <w:num w:numId="4" w16cid:durableId="1573854122">
    <w:abstractNumId w:val="0"/>
  </w:num>
  <w:num w:numId="5" w16cid:durableId="1321469727">
    <w:abstractNumId w:val="34"/>
  </w:num>
  <w:num w:numId="6" w16cid:durableId="869997171">
    <w:abstractNumId w:val="38"/>
  </w:num>
  <w:num w:numId="7" w16cid:durableId="717358943">
    <w:abstractNumId w:val="22"/>
  </w:num>
  <w:num w:numId="8" w16cid:durableId="1780025075">
    <w:abstractNumId w:val="2"/>
  </w:num>
  <w:num w:numId="9" w16cid:durableId="1829442239">
    <w:abstractNumId w:val="35"/>
  </w:num>
  <w:num w:numId="10" w16cid:durableId="1274678411">
    <w:abstractNumId w:val="29"/>
  </w:num>
  <w:num w:numId="11" w16cid:durableId="670643299">
    <w:abstractNumId w:val="27"/>
  </w:num>
  <w:num w:numId="12" w16cid:durableId="228999073">
    <w:abstractNumId w:val="21"/>
  </w:num>
  <w:num w:numId="13" w16cid:durableId="1835803054">
    <w:abstractNumId w:val="19"/>
  </w:num>
  <w:num w:numId="14" w16cid:durableId="630088844">
    <w:abstractNumId w:val="25"/>
  </w:num>
  <w:num w:numId="15" w16cid:durableId="1006982626">
    <w:abstractNumId w:val="5"/>
  </w:num>
  <w:num w:numId="16" w16cid:durableId="855773680">
    <w:abstractNumId w:val="41"/>
  </w:num>
  <w:num w:numId="17" w16cid:durableId="1978221966">
    <w:abstractNumId w:val="30"/>
  </w:num>
  <w:num w:numId="18" w16cid:durableId="311568241">
    <w:abstractNumId w:val="28"/>
  </w:num>
  <w:num w:numId="19" w16cid:durableId="1800876479">
    <w:abstractNumId w:val="10"/>
  </w:num>
  <w:num w:numId="20" w16cid:durableId="510605176">
    <w:abstractNumId w:val="8"/>
  </w:num>
  <w:num w:numId="21" w16cid:durableId="506290738">
    <w:abstractNumId w:val="37"/>
  </w:num>
  <w:num w:numId="22" w16cid:durableId="199098493">
    <w:abstractNumId w:val="24"/>
  </w:num>
  <w:num w:numId="23" w16cid:durableId="2013293406">
    <w:abstractNumId w:val="39"/>
  </w:num>
  <w:num w:numId="24" w16cid:durableId="1761370502">
    <w:abstractNumId w:val="31"/>
  </w:num>
  <w:num w:numId="25" w16cid:durableId="1621569452">
    <w:abstractNumId w:val="3"/>
  </w:num>
  <w:num w:numId="26" w16cid:durableId="1369833824">
    <w:abstractNumId w:val="9"/>
  </w:num>
  <w:num w:numId="27" w16cid:durableId="1295023232">
    <w:abstractNumId w:val="36"/>
  </w:num>
  <w:num w:numId="28" w16cid:durableId="805243028">
    <w:abstractNumId w:val="4"/>
  </w:num>
  <w:num w:numId="29" w16cid:durableId="153377449">
    <w:abstractNumId w:val="26"/>
  </w:num>
  <w:num w:numId="30" w16cid:durableId="32267074">
    <w:abstractNumId w:val="20"/>
  </w:num>
  <w:num w:numId="31" w16cid:durableId="1303779015">
    <w:abstractNumId w:val="17"/>
  </w:num>
  <w:num w:numId="32" w16cid:durableId="380639202">
    <w:abstractNumId w:val="42"/>
  </w:num>
  <w:num w:numId="33" w16cid:durableId="1475609607">
    <w:abstractNumId w:val="16"/>
  </w:num>
  <w:num w:numId="34" w16cid:durableId="1134639058">
    <w:abstractNumId w:val="15"/>
  </w:num>
  <w:num w:numId="35" w16cid:durableId="967051340">
    <w:abstractNumId w:val="1"/>
  </w:num>
  <w:num w:numId="36" w16cid:durableId="1353452746">
    <w:abstractNumId w:val="23"/>
  </w:num>
  <w:num w:numId="37" w16cid:durableId="1679114515">
    <w:abstractNumId w:val="18"/>
  </w:num>
  <w:num w:numId="38" w16cid:durableId="614139848">
    <w:abstractNumId w:val="14"/>
  </w:num>
  <w:num w:numId="39" w16cid:durableId="99644197">
    <w:abstractNumId w:val="6"/>
  </w:num>
  <w:num w:numId="40" w16cid:durableId="1390806423">
    <w:abstractNumId w:val="7"/>
  </w:num>
  <w:num w:numId="41" w16cid:durableId="255556827">
    <w:abstractNumId w:val="12"/>
  </w:num>
  <w:num w:numId="42" w16cid:durableId="160660870">
    <w:abstractNumId w:val="32"/>
  </w:num>
  <w:num w:numId="43" w16cid:durableId="143184908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4D5B"/>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4700"/>
    <w:rsid w:val="00285CB7"/>
    <w:rsid w:val="00285D94"/>
    <w:rsid w:val="00287D00"/>
    <w:rsid w:val="002906C5"/>
    <w:rsid w:val="00294258"/>
    <w:rsid w:val="00294C09"/>
    <w:rsid w:val="002956F2"/>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193F"/>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36A1"/>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2EEB"/>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16D65"/>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85787081">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505</Words>
  <Characters>4378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4874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2024-01-12T14:15:00Z</cp:lastPrinted>
  <dcterms:created xsi:type="dcterms:W3CDTF">2024-05-31T20:28:00Z</dcterms:created>
  <dcterms:modified xsi:type="dcterms:W3CDTF">2024-07-08T20:31:00Z</dcterms:modified>
</cp:coreProperties>
</file>