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4B4365CC" w:rsidR="008241B6" w:rsidRDefault="00FD599E" w:rsidP="00036E2C">
      <w:pPr>
        <w:jc w:val="center"/>
        <w:rPr>
          <w:rFonts w:ascii="Arial" w:hAnsi="Arial" w:cs="Arial"/>
          <w:b/>
          <w:color w:val="002060"/>
          <w:sz w:val="20"/>
          <w:szCs w:val="20"/>
        </w:rPr>
      </w:pPr>
      <w:bookmarkStart w:id="4" w:name="_Hlk156551584"/>
      <w:r>
        <w:rPr>
          <w:noProof/>
        </w:rPr>
        <w:drawing>
          <wp:anchor distT="0" distB="0" distL="114300" distR="114300" simplePos="0" relativeHeight="251662336" behindDoc="1" locked="0" layoutInCell="1" allowOverlap="1" wp14:anchorId="48509CA6" wp14:editId="64A2A2FF">
            <wp:simplePos x="0" y="0"/>
            <wp:positionH relativeFrom="column">
              <wp:posOffset>-123825</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76C7004B"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bookmarkStart w:id="9" w:name="_Hlk108187436"/>
      <w:r w:rsidR="00586CA4">
        <w:rPr>
          <w:noProof/>
          <w:color w:val="002060"/>
        </w:rPr>
        <w:t xml:space="preserve">     </w:t>
      </w:r>
    </w:p>
    <w:p w14:paraId="110B602A" w14:textId="5663BC80" w:rsidR="00D431FA" w:rsidRPr="00285CB7" w:rsidRDefault="00D431FA" w:rsidP="004176C6">
      <w:pPr>
        <w:jc w:val="right"/>
        <w:rPr>
          <w:rFonts w:ascii="Arial" w:hAnsi="Arial" w:cs="Arial"/>
          <w:b/>
          <w:color w:val="002060"/>
          <w:sz w:val="20"/>
          <w:szCs w:val="20"/>
        </w:rPr>
      </w:pPr>
    </w:p>
    <w:p w14:paraId="20F560B6" w14:textId="77777777" w:rsidR="00FD599E" w:rsidRDefault="00FD599E" w:rsidP="00111B81">
      <w:pPr>
        <w:rPr>
          <w:rFonts w:ascii="Arial" w:hAnsi="Arial" w:cs="Arial"/>
          <w:b/>
          <w:color w:val="002060"/>
        </w:rPr>
      </w:pPr>
    </w:p>
    <w:p w14:paraId="110B602B" w14:textId="73A52124"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6A1E1481" w14:textId="18060F32" w:rsidR="007A4FCE" w:rsidRPr="00017184" w:rsidRDefault="00812F62" w:rsidP="00017184">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110B6031" w14:textId="1C823C3A" w:rsidR="00A353CE" w:rsidRPr="00D31337" w:rsidRDefault="004D33CD" w:rsidP="004D33CD">
      <w:pPr>
        <w:ind w:left="1440"/>
        <w:rPr>
          <w:rFonts w:ascii="Arial" w:hAnsi="Arial" w:cs="Arial"/>
          <w:b/>
          <w:bCs/>
          <w:color w:val="C00000"/>
          <w:sz w:val="28"/>
          <w:szCs w:val="28"/>
          <w:u w:val="single"/>
        </w:rPr>
      </w:pPr>
      <w:r w:rsidRPr="004D33CD">
        <w:rPr>
          <w:rFonts w:ascii="Arial" w:hAnsi="Arial" w:cs="Arial"/>
          <w:b/>
          <w:bCs/>
          <w:color w:val="C00000"/>
          <w:sz w:val="28"/>
          <w:szCs w:val="28"/>
        </w:rPr>
        <w:t xml:space="preserve">    </w:t>
      </w:r>
      <w:r w:rsidR="00995353">
        <w:rPr>
          <w:rFonts w:ascii="Arial" w:hAnsi="Arial" w:cs="Arial"/>
          <w:b/>
          <w:bCs/>
          <w:color w:val="C00000"/>
          <w:sz w:val="28"/>
          <w:szCs w:val="28"/>
        </w:rPr>
        <w:tab/>
      </w:r>
      <w:r w:rsidR="00CE16E4">
        <w:rPr>
          <w:rFonts w:ascii="Arial" w:hAnsi="Arial" w:cs="Arial"/>
          <w:b/>
          <w:bCs/>
          <w:color w:val="C00000"/>
          <w:sz w:val="28"/>
          <w:szCs w:val="28"/>
        </w:rPr>
        <w:t xml:space="preserve">        </w:t>
      </w:r>
      <w:r w:rsidR="00104C27">
        <w:rPr>
          <w:rFonts w:ascii="Arial" w:hAnsi="Arial" w:cs="Arial"/>
          <w:b/>
          <w:bCs/>
          <w:color w:val="C00000"/>
          <w:sz w:val="28"/>
          <w:szCs w:val="28"/>
        </w:rPr>
        <w:t xml:space="preserve">          </w:t>
      </w:r>
      <w:r w:rsidR="00104C27">
        <w:rPr>
          <w:rFonts w:ascii="Arial" w:hAnsi="Arial" w:cs="Arial"/>
          <w:b/>
          <w:bCs/>
          <w:color w:val="C00000"/>
          <w:sz w:val="28"/>
          <w:szCs w:val="28"/>
          <w:u w:val="single"/>
        </w:rPr>
        <w:t xml:space="preserve">Eye Injury and Prevention </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5D77CD5C" w14:textId="382DE015" w:rsidR="00416032" w:rsidRPr="00DB1187" w:rsidRDefault="00BA4878" w:rsidP="00BA4878">
      <w:pPr>
        <w:ind w:left="7920" w:firstLine="720"/>
        <w:rPr>
          <w:rFonts w:ascii="Arial" w:hAnsi="Arial" w:cs="Arial"/>
          <w:b/>
          <w:bCs/>
          <w:color w:val="002060"/>
          <w:sz w:val="14"/>
          <w:szCs w:val="14"/>
        </w:rPr>
      </w:pPr>
      <w:r>
        <w:rPr>
          <w:rFonts w:ascii="Arial" w:hAnsi="Arial" w:cs="Arial"/>
          <w:b/>
          <w:bCs/>
          <w:color w:val="002060"/>
          <w:sz w:val="14"/>
          <w:szCs w:val="14"/>
        </w:rPr>
        <w:t xml:space="preserve">         </w:t>
      </w:r>
      <w:r w:rsidR="00017184">
        <w:rPr>
          <w:rFonts w:ascii="Arial" w:hAnsi="Arial" w:cs="Arial"/>
          <w:b/>
          <w:bCs/>
          <w:color w:val="002060"/>
          <w:sz w:val="14"/>
          <w:szCs w:val="14"/>
        </w:rPr>
        <w:t xml:space="preserve">    </w:t>
      </w:r>
    </w:p>
    <w:p w14:paraId="5B896B8F" w14:textId="3EB0A61E" w:rsidR="007E2CC1" w:rsidRPr="007E2CC1" w:rsidRDefault="00DB1187" w:rsidP="007E2CC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3" w:name="_Hlk139011591"/>
    </w:p>
    <w:p w14:paraId="1C858425" w14:textId="5D8632BE" w:rsidR="00E25940" w:rsidRDefault="00E25940" w:rsidP="00E25940">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53</w:t>
      </w:r>
      <w:r>
        <w:rPr>
          <w:rFonts w:ascii="Arial" w:hAnsi="Arial" w:cs="Arial"/>
          <w:b/>
          <w:bCs/>
          <w:color w:val="002060"/>
          <w:sz w:val="14"/>
          <w:szCs w:val="14"/>
        </w:rPr>
        <w:t xml:space="preserve">    </w:t>
      </w:r>
    </w:p>
    <w:p w14:paraId="57DAA1C5" w14:textId="77777777" w:rsidR="00017184" w:rsidRPr="00017184" w:rsidRDefault="00017184" w:rsidP="007E2CC1">
      <w:pPr>
        <w:shd w:val="clear" w:color="auto" w:fill="FFFFFF"/>
        <w:spacing w:after="225"/>
        <w:rPr>
          <w:rFonts w:ascii="Arial" w:hAnsi="Arial" w:cs="Arial"/>
          <w:sz w:val="20"/>
          <w:szCs w:val="20"/>
        </w:rPr>
      </w:pPr>
    </w:p>
    <w:p w14:paraId="08D4291C" w14:textId="77777777" w:rsidR="00104C27" w:rsidRPr="00104C27" w:rsidRDefault="00104C27" w:rsidP="00104C27">
      <w:pPr>
        <w:shd w:val="clear" w:color="auto" w:fill="FFFFFF"/>
        <w:spacing w:after="225"/>
        <w:rPr>
          <w:rFonts w:ascii="Arial" w:hAnsi="Arial" w:cs="Arial"/>
          <w:color w:val="002060"/>
        </w:rPr>
      </w:pPr>
      <w:r w:rsidRPr="00104C27">
        <w:rPr>
          <w:rFonts w:ascii="Arial" w:hAnsi="Arial" w:cs="Arial"/>
          <w:color w:val="002060"/>
        </w:rPr>
        <w:t>Our eyes are one of our greatest assets. They give us the ability to see the world around us. If we do not protect our eyes from injuries while at work, we could easily lose that ability. There are an estimated 2,000 eye injuries every single day on the job, according to the CDC. These incidents cost employers over $300 million dollars per year. It is important to eliminate or engineer out the hazards that could pose hazards to our eyes at work. Many hazards to our eyes on a worksite cannot be fully eliminated, so proper eye protection is also critical.</w:t>
      </w:r>
    </w:p>
    <w:p w14:paraId="4E39CC85" w14:textId="77777777" w:rsidR="00104C27" w:rsidRPr="00104C27" w:rsidRDefault="00104C27" w:rsidP="00104C27">
      <w:pPr>
        <w:shd w:val="clear" w:color="auto" w:fill="FFFFFF"/>
        <w:spacing w:after="225"/>
        <w:outlineLvl w:val="2"/>
        <w:rPr>
          <w:rFonts w:ascii="Arial" w:hAnsi="Arial" w:cs="Arial"/>
          <w:color w:val="002060"/>
          <w:sz w:val="26"/>
          <w:szCs w:val="26"/>
        </w:rPr>
      </w:pPr>
      <w:r w:rsidRPr="00104C27">
        <w:rPr>
          <w:rFonts w:ascii="Arial" w:hAnsi="Arial" w:cs="Arial"/>
          <w:b/>
          <w:bCs/>
          <w:color w:val="002060"/>
          <w:sz w:val="26"/>
          <w:szCs w:val="26"/>
        </w:rPr>
        <w:t>Common Hazards that Cause Eye Injuries on the Job</w:t>
      </w:r>
    </w:p>
    <w:p w14:paraId="1A67F0BF" w14:textId="77777777" w:rsidR="00104C27" w:rsidRPr="00104C27" w:rsidRDefault="00104C27" w:rsidP="00104C27">
      <w:pPr>
        <w:numPr>
          <w:ilvl w:val="0"/>
          <w:numId w:val="3"/>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Flying dust</w:t>
      </w:r>
    </w:p>
    <w:p w14:paraId="208B8E7B" w14:textId="77777777" w:rsidR="00104C27" w:rsidRPr="00104C27" w:rsidRDefault="00104C27" w:rsidP="00104C27">
      <w:pPr>
        <w:numPr>
          <w:ilvl w:val="0"/>
          <w:numId w:val="3"/>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Flying debris</w:t>
      </w:r>
    </w:p>
    <w:p w14:paraId="24E5B5EA" w14:textId="77777777" w:rsidR="00104C27" w:rsidRPr="00104C27" w:rsidRDefault="00E25940" w:rsidP="00104C27">
      <w:pPr>
        <w:numPr>
          <w:ilvl w:val="0"/>
          <w:numId w:val="3"/>
        </w:numPr>
        <w:shd w:val="clear" w:color="auto" w:fill="FFFFFF"/>
        <w:spacing w:before="100" w:beforeAutospacing="1" w:after="100" w:afterAutospacing="1"/>
        <w:rPr>
          <w:rFonts w:ascii="Arial" w:hAnsi="Arial" w:cs="Arial"/>
          <w:color w:val="002060"/>
        </w:rPr>
      </w:pPr>
      <w:hyperlink r:id="rId8" w:history="1">
        <w:r w:rsidR="00104C27" w:rsidRPr="00104C27">
          <w:rPr>
            <w:rFonts w:ascii="Arial" w:hAnsi="Arial" w:cs="Arial"/>
            <w:color w:val="002060"/>
          </w:rPr>
          <w:t>Chemicals</w:t>
        </w:r>
      </w:hyperlink>
    </w:p>
    <w:p w14:paraId="1B809273" w14:textId="77777777" w:rsidR="00104C27" w:rsidRPr="00104C27" w:rsidRDefault="00104C27" w:rsidP="00104C27">
      <w:pPr>
        <w:numPr>
          <w:ilvl w:val="0"/>
          <w:numId w:val="3"/>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Blunt trauma to the eye</w:t>
      </w:r>
    </w:p>
    <w:p w14:paraId="2E7F0159" w14:textId="716BB806" w:rsidR="00104C27" w:rsidRPr="00104C27" w:rsidRDefault="00104C27" w:rsidP="00104C27">
      <w:pPr>
        <w:numPr>
          <w:ilvl w:val="0"/>
          <w:numId w:val="3"/>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Burns due to UV exposure, such as welder’s flash.</w:t>
      </w:r>
    </w:p>
    <w:p w14:paraId="59637651" w14:textId="77777777" w:rsidR="00104C27" w:rsidRPr="00104C27" w:rsidRDefault="00104C27" w:rsidP="00104C27">
      <w:pPr>
        <w:shd w:val="clear" w:color="auto" w:fill="FFFFFF"/>
        <w:spacing w:after="225"/>
        <w:outlineLvl w:val="2"/>
        <w:rPr>
          <w:rFonts w:ascii="Arial" w:hAnsi="Arial" w:cs="Arial"/>
          <w:color w:val="002060"/>
          <w:sz w:val="26"/>
          <w:szCs w:val="26"/>
        </w:rPr>
      </w:pPr>
      <w:r w:rsidRPr="00104C27">
        <w:rPr>
          <w:rFonts w:ascii="Arial" w:hAnsi="Arial" w:cs="Arial"/>
          <w:b/>
          <w:bCs/>
          <w:color w:val="002060"/>
          <w:sz w:val="26"/>
          <w:szCs w:val="26"/>
        </w:rPr>
        <w:t>Best Practices to Avoid Injuries to the Eyes</w:t>
      </w:r>
    </w:p>
    <w:p w14:paraId="57BEEA19" w14:textId="77777777" w:rsidR="00104C27" w:rsidRPr="00104C27" w:rsidRDefault="00104C27" w:rsidP="00104C27">
      <w:pPr>
        <w:numPr>
          <w:ilvl w:val="0"/>
          <w:numId w:val="4"/>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 xml:space="preserve">Identify </w:t>
      </w:r>
      <w:proofErr w:type="gramStart"/>
      <w:r w:rsidRPr="00104C27">
        <w:rPr>
          <w:rFonts w:ascii="Arial" w:hAnsi="Arial" w:cs="Arial"/>
          <w:color w:val="002060"/>
        </w:rPr>
        <w:t>all of</w:t>
      </w:r>
      <w:proofErr w:type="gramEnd"/>
      <w:r w:rsidRPr="00104C27">
        <w:rPr>
          <w:rFonts w:ascii="Arial" w:hAnsi="Arial" w:cs="Arial"/>
          <w:color w:val="002060"/>
        </w:rPr>
        <w:t xml:space="preserve"> the potential eye hazards in your work area and for your specific work tasks. Ensure there are proper safeguards in place to </w:t>
      </w:r>
      <w:hyperlink r:id="rId9" w:history="1">
        <w:r w:rsidRPr="00104C27">
          <w:rPr>
            <w:rFonts w:ascii="Arial" w:hAnsi="Arial" w:cs="Arial"/>
            <w:color w:val="002060"/>
            <w:u w:val="single"/>
          </w:rPr>
          <w:t>prevent an eye injury</w:t>
        </w:r>
      </w:hyperlink>
      <w:r w:rsidRPr="00104C27">
        <w:rPr>
          <w:rFonts w:ascii="Arial" w:hAnsi="Arial" w:cs="Arial"/>
          <w:color w:val="002060"/>
        </w:rPr>
        <w:t>. If there is a safeguard missing, stop the work task and correct the problem.</w:t>
      </w:r>
    </w:p>
    <w:p w14:paraId="5227B7C5" w14:textId="77777777" w:rsidR="00104C27" w:rsidRPr="00104C27" w:rsidRDefault="00104C27" w:rsidP="00104C27">
      <w:pPr>
        <w:numPr>
          <w:ilvl w:val="0"/>
          <w:numId w:val="4"/>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Eliminate or lessen the chance of getting something into your eye by avoiding being in the line of fire. One quick example is standing upwind of debris or dust blowing around the work area.</w:t>
      </w:r>
    </w:p>
    <w:p w14:paraId="58C1CF9D" w14:textId="77777777" w:rsidR="00104C27" w:rsidRPr="00104C27" w:rsidRDefault="00104C27" w:rsidP="00104C27">
      <w:pPr>
        <w:numPr>
          <w:ilvl w:val="0"/>
          <w:numId w:val="4"/>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Always wear approved safety glasses, face shield, or goggles when needed. The type of PPE needed will depend on the work task. Three out of every five victims of eye injuries on the job were not wearing any eye protection.</w:t>
      </w:r>
    </w:p>
    <w:p w14:paraId="1E46AC14" w14:textId="77777777" w:rsidR="00104C27" w:rsidRPr="00104C27" w:rsidRDefault="00104C27" w:rsidP="00104C27">
      <w:pPr>
        <w:numPr>
          <w:ilvl w:val="0"/>
          <w:numId w:val="4"/>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If there are welding activities going on, wear proper eye protection and ensure there is a protective barrier in place to protect other employees in the area from UV exposure.</w:t>
      </w:r>
    </w:p>
    <w:p w14:paraId="18444047" w14:textId="77777777" w:rsidR="00104C27" w:rsidRPr="00104C27" w:rsidRDefault="00104C27" w:rsidP="00104C27">
      <w:pPr>
        <w:numPr>
          <w:ilvl w:val="0"/>
          <w:numId w:val="4"/>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If you get something in your eye, do not rub or scratch it. Rubbing the eye can cause scratching of the cornea resulting in injury. Find an eyewash station or saline bottle to rinse out the object.</w:t>
      </w:r>
    </w:p>
    <w:p w14:paraId="0D62A270" w14:textId="77777777" w:rsidR="00104C27" w:rsidRPr="00104C27" w:rsidRDefault="00104C27" w:rsidP="00104C27">
      <w:pPr>
        <w:numPr>
          <w:ilvl w:val="0"/>
          <w:numId w:val="4"/>
        </w:numPr>
        <w:shd w:val="clear" w:color="auto" w:fill="FFFFFF"/>
        <w:spacing w:before="100" w:beforeAutospacing="1" w:after="100" w:afterAutospacing="1"/>
        <w:rPr>
          <w:rFonts w:ascii="Arial" w:hAnsi="Arial" w:cs="Arial"/>
          <w:color w:val="002060"/>
        </w:rPr>
      </w:pPr>
      <w:r w:rsidRPr="00104C27">
        <w:rPr>
          <w:rFonts w:ascii="Arial" w:hAnsi="Arial" w:cs="Arial"/>
          <w:color w:val="002060"/>
        </w:rPr>
        <w:t>If you get a chemical in your eyes, remove your contacts if there is any in and begin to rinse your eyes out.</w:t>
      </w:r>
    </w:p>
    <w:p w14:paraId="0A7DA550" w14:textId="77777777" w:rsidR="00CE16E4" w:rsidRDefault="00CE16E4" w:rsidP="00CE16E4">
      <w:pPr>
        <w:pStyle w:val="NormalWeb"/>
        <w:shd w:val="clear" w:color="auto" w:fill="FFFFFF"/>
        <w:spacing w:before="0" w:beforeAutospacing="0" w:after="150" w:afterAutospacing="0"/>
        <w:rPr>
          <w:rFonts w:ascii="Lato" w:hAnsi="Lato"/>
          <w:color w:val="002060"/>
        </w:rPr>
      </w:pPr>
    </w:p>
    <w:p w14:paraId="7A1F14F2" w14:textId="77777777" w:rsidR="00FD599E" w:rsidRDefault="00FD599E" w:rsidP="00CE16E4">
      <w:pPr>
        <w:pStyle w:val="NormalWeb"/>
        <w:shd w:val="clear" w:color="auto" w:fill="FFFFFF"/>
        <w:spacing w:before="0" w:beforeAutospacing="0" w:after="150" w:afterAutospacing="0"/>
        <w:rPr>
          <w:rFonts w:ascii="Lato" w:hAnsi="Lato"/>
          <w:color w:val="1A1A1A"/>
        </w:rPr>
      </w:pPr>
    </w:p>
    <w:bookmarkEnd w:id="13"/>
    <w:p w14:paraId="739FD15D" w14:textId="77777777" w:rsidR="00F3099D" w:rsidRPr="002956F2" w:rsidRDefault="00F3099D"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0"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bookmarkEnd w:id="4"/>
    <w:bookmarkEnd w:id="8"/>
    <w:p w14:paraId="5F5CE283" w14:textId="44F048C0" w:rsidR="007C514F" w:rsidRDefault="007C514F" w:rsidP="00321958">
      <w:pPr>
        <w:ind w:left="720" w:firstLine="720"/>
        <w:rPr>
          <w:rFonts w:ascii="Arial" w:hAnsi="Arial" w:cs="Arial"/>
          <w:color w:val="17365D" w:themeColor="text2" w:themeShade="BF"/>
          <w:sz w:val="48"/>
          <w:szCs w:val="48"/>
        </w:rPr>
      </w:pPr>
    </w:p>
    <w:p w14:paraId="02E78538" w14:textId="0FD8C253" w:rsidR="00CD7476" w:rsidRDefault="00FD599E"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3360" behindDoc="1" locked="0" layoutInCell="1" allowOverlap="1" wp14:anchorId="75C6D2A3" wp14:editId="486D7BF4">
            <wp:simplePos x="0" y="0"/>
            <wp:positionH relativeFrom="margin">
              <wp:align>left</wp:align>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420727449"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2ABB48" w14:textId="77777777" w:rsidR="00FD599E" w:rsidRDefault="00FD599E" w:rsidP="00FD599E">
      <w:pPr>
        <w:rPr>
          <w:rFonts w:ascii="Arial" w:hAnsi="Arial" w:cs="Arial"/>
          <w:color w:val="17365D" w:themeColor="text2" w:themeShade="BF"/>
          <w:sz w:val="48"/>
          <w:szCs w:val="48"/>
        </w:rPr>
      </w:pPr>
    </w:p>
    <w:p w14:paraId="110B6047" w14:textId="641D113A" w:rsidR="00007A71" w:rsidRPr="00AB27DD" w:rsidRDefault="00007A71" w:rsidP="00FD599E">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718B15E2" w14:textId="41458576" w:rsidR="00CE16E4" w:rsidRPr="00D31337" w:rsidRDefault="00BC758A" w:rsidP="00CE16E4">
      <w:pPr>
        <w:rPr>
          <w:rFonts w:ascii="Arial" w:hAnsi="Arial" w:cs="Arial"/>
          <w:b/>
          <w:bCs/>
          <w:color w:val="C00000"/>
          <w:sz w:val="28"/>
          <w:szCs w:val="28"/>
          <w:u w:val="single"/>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104C27">
        <w:rPr>
          <w:rFonts w:ascii="Arial" w:hAnsi="Arial" w:cs="Arial"/>
          <w:b/>
          <w:bCs/>
          <w:color w:val="C00000"/>
          <w:sz w:val="28"/>
          <w:szCs w:val="28"/>
          <w:u w:val="single"/>
        </w:rPr>
        <w:t>Eye Injury and Prevention</w:t>
      </w:r>
    </w:p>
    <w:p w14:paraId="7FD3800D" w14:textId="77777777" w:rsidR="00CE16E4" w:rsidRPr="00BB704D" w:rsidRDefault="00CE16E4" w:rsidP="00CE16E4">
      <w:pPr>
        <w:rPr>
          <w:rFonts w:ascii="Arial" w:hAnsi="Arial" w:cs="Arial"/>
          <w:color w:val="002060"/>
          <w:sz w:val="14"/>
          <w:szCs w:val="14"/>
        </w:rPr>
      </w:pPr>
    </w:p>
    <w:p w14:paraId="41B3164E" w14:textId="6FE463C9" w:rsidR="000E3BB4" w:rsidRDefault="000E3BB4" w:rsidP="000E3BB4">
      <w:pPr>
        <w:rPr>
          <w:rFonts w:ascii="Calibri" w:hAnsi="Calibri" w:cs="Calibri"/>
          <w:color w:val="000000"/>
          <w:sz w:val="22"/>
          <w:szCs w:val="22"/>
        </w:rPr>
      </w:pP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7D25D0"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A4878">
        <w:rPr>
          <w:rFonts w:ascii="Arial" w:hAnsi="Arial" w:cs="Arial"/>
          <w:bCs/>
          <w:sz w:val="18"/>
          <w:szCs w:val="18"/>
        </w:rPr>
        <w:t>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24E"/>
    <w:multiLevelType w:val="multilevel"/>
    <w:tmpl w:val="BBD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B5428"/>
    <w:multiLevelType w:val="multilevel"/>
    <w:tmpl w:val="9C0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6337D3"/>
    <w:multiLevelType w:val="multilevel"/>
    <w:tmpl w:val="96E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3"/>
  </w:num>
  <w:num w:numId="2" w16cid:durableId="1564296932">
    <w:abstractNumId w:val="0"/>
  </w:num>
  <w:num w:numId="3" w16cid:durableId="1232883289">
    <w:abstractNumId w:val="1"/>
  </w:num>
  <w:num w:numId="4" w16cid:durableId="6883345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17184"/>
    <w:rsid w:val="000271A6"/>
    <w:rsid w:val="00033D90"/>
    <w:rsid w:val="00033EDA"/>
    <w:rsid w:val="00036E2C"/>
    <w:rsid w:val="000372A7"/>
    <w:rsid w:val="00040BBD"/>
    <w:rsid w:val="00042F8B"/>
    <w:rsid w:val="000463F2"/>
    <w:rsid w:val="00050724"/>
    <w:rsid w:val="000518A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04C27"/>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5DD1"/>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4870"/>
    <w:rsid w:val="007F57AC"/>
    <w:rsid w:val="007F7912"/>
    <w:rsid w:val="00801D28"/>
    <w:rsid w:val="00803164"/>
    <w:rsid w:val="00811BC4"/>
    <w:rsid w:val="0081204C"/>
    <w:rsid w:val="00812F62"/>
    <w:rsid w:val="008149A5"/>
    <w:rsid w:val="00816159"/>
    <w:rsid w:val="008241B6"/>
    <w:rsid w:val="00825600"/>
    <w:rsid w:val="00827E2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535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541F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A4878"/>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16E4"/>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5940"/>
    <w:rsid w:val="00E26627"/>
    <w:rsid w:val="00E31BAC"/>
    <w:rsid w:val="00E33827"/>
    <w:rsid w:val="00E36BEC"/>
    <w:rsid w:val="00E40AF0"/>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1A2F"/>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599E"/>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182399528">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454594837">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50">
      <w:bodyDiv w:val="1"/>
      <w:marLeft w:val="0"/>
      <w:marRight w:val="0"/>
      <w:marTop w:val="0"/>
      <w:marBottom w:val="0"/>
      <w:divBdr>
        <w:top w:val="none" w:sz="0" w:space="0" w:color="auto"/>
        <w:left w:val="none" w:sz="0" w:space="0" w:color="auto"/>
        <w:bottom w:val="none" w:sz="0" w:space="0" w:color="auto"/>
        <w:right w:val="none" w:sz="0" w:space="0" w:color="auto"/>
      </w:divBdr>
      <w:divsChild>
        <w:div w:id="1960986735">
          <w:marLeft w:val="0"/>
          <w:marRight w:val="0"/>
          <w:marTop w:val="0"/>
          <w:marBottom w:val="0"/>
          <w:divBdr>
            <w:top w:val="none" w:sz="0" w:space="0" w:color="auto"/>
            <w:left w:val="none" w:sz="0" w:space="0" w:color="auto"/>
            <w:bottom w:val="none" w:sz="0" w:space="0" w:color="auto"/>
            <w:right w:val="none" w:sz="0" w:space="0" w:color="auto"/>
          </w:divBdr>
          <w:divsChild>
            <w:div w:id="980496010">
              <w:marLeft w:val="0"/>
              <w:marRight w:val="0"/>
              <w:marTop w:val="0"/>
              <w:marBottom w:val="0"/>
              <w:divBdr>
                <w:top w:val="none" w:sz="0" w:space="0" w:color="auto"/>
                <w:left w:val="none" w:sz="0" w:space="0" w:color="auto"/>
                <w:bottom w:val="none" w:sz="0" w:space="0" w:color="auto"/>
                <w:right w:val="none" w:sz="0" w:space="0" w:color="auto"/>
              </w:divBdr>
              <w:divsChild>
                <w:div w:id="20161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397">
          <w:marLeft w:val="255"/>
          <w:marRight w:val="0"/>
          <w:marTop w:val="0"/>
          <w:marBottom w:val="0"/>
          <w:divBdr>
            <w:top w:val="none" w:sz="0" w:space="0" w:color="auto"/>
            <w:left w:val="none" w:sz="0" w:space="0" w:color="auto"/>
            <w:bottom w:val="none" w:sz="0" w:space="0" w:color="auto"/>
            <w:right w:val="none" w:sz="0" w:space="0" w:color="auto"/>
          </w:divBdr>
          <w:divsChild>
            <w:div w:id="604772423">
              <w:marLeft w:val="0"/>
              <w:marRight w:val="0"/>
              <w:marTop w:val="0"/>
              <w:marBottom w:val="0"/>
              <w:divBdr>
                <w:top w:val="none" w:sz="0" w:space="0" w:color="auto"/>
                <w:left w:val="none" w:sz="0" w:space="0" w:color="auto"/>
                <w:bottom w:val="none" w:sz="0" w:space="0" w:color="auto"/>
                <w:right w:val="none" w:sz="0" w:space="0" w:color="auto"/>
              </w:divBdr>
              <w:divsChild>
                <w:div w:id="1132137554">
                  <w:marLeft w:val="0"/>
                  <w:marRight w:val="0"/>
                  <w:marTop w:val="0"/>
                  <w:marBottom w:val="0"/>
                  <w:divBdr>
                    <w:top w:val="none" w:sz="0" w:space="0" w:color="auto"/>
                    <w:left w:val="none" w:sz="0" w:space="0" w:color="auto"/>
                    <w:bottom w:val="none" w:sz="0" w:space="0" w:color="auto"/>
                    <w:right w:val="none" w:sz="0" w:space="0" w:color="auto"/>
                  </w:divBdr>
                  <w:divsChild>
                    <w:div w:id="1869709026">
                      <w:marLeft w:val="0"/>
                      <w:marRight w:val="0"/>
                      <w:marTop w:val="0"/>
                      <w:marBottom w:val="0"/>
                      <w:divBdr>
                        <w:top w:val="none" w:sz="0" w:space="0" w:color="auto"/>
                        <w:left w:val="none" w:sz="0" w:space="0" w:color="auto"/>
                        <w:bottom w:val="none" w:sz="0" w:space="0" w:color="auto"/>
                        <w:right w:val="none" w:sz="0" w:space="0" w:color="auto"/>
                      </w:divBdr>
                      <w:divsChild>
                        <w:div w:id="20162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919">
          <w:marLeft w:val="0"/>
          <w:marRight w:val="0"/>
          <w:marTop w:val="0"/>
          <w:marBottom w:val="0"/>
          <w:divBdr>
            <w:top w:val="none" w:sz="0" w:space="0" w:color="auto"/>
            <w:left w:val="none" w:sz="0" w:space="0" w:color="auto"/>
            <w:bottom w:val="none" w:sz="0" w:space="0" w:color="auto"/>
            <w:right w:val="none" w:sz="0" w:space="0" w:color="auto"/>
          </w:divBdr>
          <w:divsChild>
            <w:div w:id="1076437764">
              <w:marLeft w:val="0"/>
              <w:marRight w:val="0"/>
              <w:marTop w:val="0"/>
              <w:marBottom w:val="0"/>
              <w:divBdr>
                <w:top w:val="none" w:sz="0" w:space="0" w:color="auto"/>
                <w:left w:val="none" w:sz="0" w:space="0" w:color="auto"/>
                <w:bottom w:val="none" w:sz="0" w:space="0" w:color="auto"/>
                <w:right w:val="none" w:sz="0" w:space="0" w:color="auto"/>
              </w:divBdr>
              <w:divsChild>
                <w:div w:id="1676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57983829">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hazardous-chemica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eccentraloh.org" TargetMode="External"/><Relationship Id="rId4" Type="http://schemas.openxmlformats.org/officeDocument/2006/relationships/webSettings" Target="webSettings.xml"/><Relationship Id="rId9" Type="http://schemas.openxmlformats.org/officeDocument/2006/relationships/hyperlink" Target="https://www.safetytalkideas.com/safetytalks/bu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2</TotalTime>
  <Pages>2</Pages>
  <Words>499</Words>
  <Characters>4304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4794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2024-03-08T15:03:00Z</cp:lastPrinted>
  <dcterms:created xsi:type="dcterms:W3CDTF">2024-05-30T20:35:00Z</dcterms:created>
  <dcterms:modified xsi:type="dcterms:W3CDTF">2024-07-08T20:47:00Z</dcterms:modified>
</cp:coreProperties>
</file>