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bookmarkStart w:id="1" w:name="_Hlk48549033"/>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1B7F2FBC"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3B3273">
        <w:rPr>
          <w:sz w:val="20"/>
          <w:szCs w:val="20"/>
        </w:rPr>
        <w:t>3</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B02378">
        <w:rPr>
          <w:sz w:val="20"/>
          <w:szCs w:val="20"/>
        </w:rPr>
        <w:t xml:space="preserve">August </w:t>
      </w:r>
      <w:r w:rsidR="00260C21">
        <w:rPr>
          <w:sz w:val="20"/>
          <w:szCs w:val="20"/>
        </w:rPr>
        <w:t>1</w:t>
      </w:r>
      <w:r w:rsidR="003B3273">
        <w:rPr>
          <w:sz w:val="20"/>
          <w:szCs w:val="20"/>
        </w:rPr>
        <w:t>7</w:t>
      </w:r>
      <w:r w:rsidR="006745C2">
        <w:rPr>
          <w:sz w:val="20"/>
          <w:szCs w:val="20"/>
        </w:rPr>
        <w:t>,</w:t>
      </w:r>
      <w:r w:rsidR="00566ADD">
        <w:rPr>
          <w:sz w:val="20"/>
          <w:szCs w:val="20"/>
        </w:rPr>
        <w:t xml:space="preserve"> 20</w:t>
      </w:r>
      <w:r w:rsidR="006745C2">
        <w:rPr>
          <w:sz w:val="20"/>
          <w:szCs w:val="20"/>
        </w:rPr>
        <w:t>20</w:t>
      </w:r>
    </w:p>
    <w:p w14:paraId="2DB6FEE6" w14:textId="4095B6D3" w:rsidR="003F43EB" w:rsidRDefault="002E31D2" w:rsidP="003F43EB">
      <w:pPr>
        <w:rPr>
          <w:rFonts w:ascii="Arial" w:eastAsia="Times New Roman" w:hAnsi="Arial" w:cs="Arial"/>
          <w:b/>
          <w:bCs/>
          <w:color w:val="294A70"/>
          <w:sz w:val="28"/>
          <w:szCs w:val="28"/>
        </w:rPr>
      </w:pPr>
      <w:r w:rsidRPr="003F43EB">
        <w:rPr>
          <w:rFonts w:ascii="Arial" w:eastAsia="Times New Roman" w:hAnsi="Arial" w:cs="Arial"/>
          <w:b/>
          <w:bCs/>
          <w:color w:val="294A70"/>
          <w:sz w:val="28"/>
          <w:szCs w:val="28"/>
        </w:rPr>
        <w:t xml:space="preserve"> </w:t>
      </w:r>
    </w:p>
    <w:p w14:paraId="4A938602" w14:textId="77777777" w:rsidR="003B3273" w:rsidRPr="003F43EB" w:rsidRDefault="003B3273" w:rsidP="003F43EB">
      <w:pPr>
        <w:rPr>
          <w:sz w:val="20"/>
          <w:szCs w:val="20"/>
        </w:rPr>
      </w:pPr>
    </w:p>
    <w:p w14:paraId="50731784" w14:textId="36C2BF12" w:rsidR="00260C21" w:rsidRDefault="003B3273" w:rsidP="003F43EB">
      <w:pPr>
        <w:shd w:val="clear" w:color="auto" w:fill="FFFFFF"/>
        <w:spacing w:after="225"/>
        <w:jc w:val="center"/>
        <w:outlineLvl w:val="1"/>
        <w:rPr>
          <w:rFonts w:ascii="Arial" w:eastAsia="Times New Roman" w:hAnsi="Arial" w:cs="Arial"/>
          <w:b/>
          <w:bCs/>
          <w:color w:val="294A70"/>
          <w:sz w:val="28"/>
          <w:szCs w:val="28"/>
        </w:rPr>
      </w:pPr>
      <w:r w:rsidRPr="003B3273">
        <w:rPr>
          <w:rFonts w:ascii="Arial" w:eastAsia="Times New Roman" w:hAnsi="Arial" w:cs="Arial"/>
          <w:b/>
          <w:bCs/>
          <w:color w:val="294A70"/>
          <w:sz w:val="28"/>
          <w:szCs w:val="28"/>
        </w:rPr>
        <w:t>Nine Basic Safety Rules</w:t>
      </w:r>
      <w:r w:rsidR="00260C21" w:rsidRPr="003B3273">
        <w:rPr>
          <w:rFonts w:ascii="Arial" w:eastAsia="Times New Roman" w:hAnsi="Arial" w:cs="Arial"/>
          <w:b/>
          <w:bCs/>
          <w:color w:val="294A70"/>
          <w:sz w:val="28"/>
          <w:szCs w:val="28"/>
        </w:rPr>
        <w:t xml:space="preserve"> </w:t>
      </w:r>
    </w:p>
    <w:p w14:paraId="6828F55F" w14:textId="77777777" w:rsidR="003B3273" w:rsidRPr="003B3273" w:rsidRDefault="003B3273" w:rsidP="003F43EB">
      <w:pPr>
        <w:shd w:val="clear" w:color="auto" w:fill="FFFFFF"/>
        <w:spacing w:after="225"/>
        <w:jc w:val="center"/>
        <w:outlineLvl w:val="1"/>
        <w:rPr>
          <w:rFonts w:ascii="Arial" w:eastAsia="Times New Roman" w:hAnsi="Arial" w:cs="Arial"/>
          <w:color w:val="294A70"/>
          <w:sz w:val="28"/>
          <w:szCs w:val="28"/>
        </w:rPr>
      </w:pPr>
    </w:p>
    <w:p w14:paraId="6BB48924"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1. Always wear your seatbelt when in a vehicle or heavy equipment.</w:t>
      </w:r>
      <w:r w:rsidRPr="003B3273">
        <w:rPr>
          <w:rFonts w:ascii="Arial" w:eastAsia="Times New Roman" w:hAnsi="Arial" w:cs="Arial"/>
          <w:color w:val="000000"/>
          <w:sz w:val="20"/>
          <w:szCs w:val="20"/>
        </w:rPr>
        <w:t> Seatbelts are critical to preventing serious injuries and death while driving or operating. Motor vehicle crashes are still the number one cause of fatalities on the job in the United States.</w:t>
      </w:r>
    </w:p>
    <w:p w14:paraId="07FE27BD"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2. Always inspect equipment and tools.</w:t>
      </w:r>
      <w:r w:rsidRPr="003B3273">
        <w:rPr>
          <w:rFonts w:ascii="Arial" w:eastAsia="Times New Roman" w:hAnsi="Arial" w:cs="Arial"/>
          <w:color w:val="000000"/>
          <w:sz w:val="20"/>
          <w:szCs w:val="20"/>
        </w:rPr>
        <w:t> Take the necessary time to inspect the tools and equipment you are using for work tasks. Properly repair broken tools or replace them all together. Make sure equipment is in good working order and all safety devices such as kill switches or equipment guards are in place and properly functioning.</w:t>
      </w:r>
    </w:p>
    <w:p w14:paraId="3C47224D"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3. Always use fall protection when working at heights.</w:t>
      </w:r>
      <w:r w:rsidRPr="003B3273">
        <w:rPr>
          <w:rFonts w:ascii="Arial" w:eastAsia="Times New Roman" w:hAnsi="Arial" w:cs="Arial"/>
          <w:color w:val="000000"/>
          <w:sz w:val="20"/>
          <w:szCs w:val="20"/>
        </w:rPr>
        <w:t> OSHA reports that excluding highway motor collisions, </w:t>
      </w:r>
      <w:hyperlink r:id="rId11" w:history="1">
        <w:r w:rsidRPr="003B3273">
          <w:rPr>
            <w:rFonts w:ascii="Arial" w:eastAsia="Times New Roman" w:hAnsi="Arial" w:cs="Arial"/>
            <w:sz w:val="20"/>
            <w:szCs w:val="20"/>
          </w:rPr>
          <w:t>falls</w:t>
        </w:r>
      </w:hyperlink>
      <w:r w:rsidRPr="003B3273">
        <w:rPr>
          <w:rFonts w:ascii="Arial" w:eastAsia="Times New Roman" w:hAnsi="Arial" w:cs="Arial"/>
          <w:sz w:val="20"/>
          <w:szCs w:val="20"/>
        </w:rPr>
        <w:t xml:space="preserve"> are </w:t>
      </w:r>
      <w:r w:rsidRPr="003B3273">
        <w:rPr>
          <w:rFonts w:ascii="Arial" w:eastAsia="Times New Roman" w:hAnsi="Arial" w:cs="Arial"/>
          <w:color w:val="000000"/>
          <w:sz w:val="20"/>
          <w:szCs w:val="20"/>
        </w:rPr>
        <w:t>the leading cause of fatalities in the construction industry. Guardrails or utilizing a full body harness with a self-retracting lanyard are two common safeguards to mitigate fall hazards.</w:t>
      </w:r>
    </w:p>
    <w:p w14:paraId="0FFBB6FF"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4. Stay of out the blind spots of heavy equipment.</w:t>
      </w:r>
      <w:r w:rsidRPr="003B3273">
        <w:rPr>
          <w:rFonts w:ascii="Arial" w:eastAsia="Times New Roman" w:hAnsi="Arial" w:cs="Arial"/>
          <w:color w:val="000000"/>
          <w:sz w:val="20"/>
          <w:szCs w:val="20"/>
        </w:rPr>
        <w:t> Struck-by incidents, caught-in between incidents, and run over incidents occur too often when heavy equipment is operating near ground personnel. Always keep your distance, communicate, and use eye contact to ensure an operator sees you when around their equipment.</w:t>
      </w:r>
    </w:p>
    <w:p w14:paraId="46A81201"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5. Never put yourself in the line of fire.</w:t>
      </w:r>
      <w:r w:rsidRPr="003B3273">
        <w:rPr>
          <w:rFonts w:ascii="Arial" w:eastAsia="Times New Roman" w:hAnsi="Arial" w:cs="Arial"/>
          <w:color w:val="000000"/>
          <w:sz w:val="20"/>
          <w:szCs w:val="20"/>
        </w:rPr>
        <w:t> Just like being in the blind spot of heavy equipment, there are many other ways you can find yourself in harm’s way at a construction site. Being underneath lifted loads, next to a pipe being cut that has stored energy, or working underneath equipment that is not properly cribbed up are three other examples of being in the </w:t>
      </w:r>
      <w:hyperlink r:id="rId12" w:history="1">
        <w:r w:rsidRPr="003B3273">
          <w:rPr>
            <w:rFonts w:ascii="Arial" w:eastAsia="Times New Roman" w:hAnsi="Arial" w:cs="Arial"/>
            <w:sz w:val="20"/>
            <w:szCs w:val="20"/>
          </w:rPr>
          <w:t>line of fire</w:t>
        </w:r>
      </w:hyperlink>
      <w:r w:rsidRPr="003B3273">
        <w:rPr>
          <w:rFonts w:ascii="Arial" w:eastAsia="Times New Roman" w:hAnsi="Arial" w:cs="Arial"/>
          <w:sz w:val="20"/>
          <w:szCs w:val="20"/>
        </w:rPr>
        <w:t>.</w:t>
      </w:r>
    </w:p>
    <w:p w14:paraId="38C78123"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6. Utilize proper housekeeping measures to keep work areas clean.</w:t>
      </w:r>
      <w:r w:rsidRPr="003B3273">
        <w:rPr>
          <w:rFonts w:ascii="Arial" w:eastAsia="Times New Roman" w:hAnsi="Arial" w:cs="Arial"/>
          <w:color w:val="000000"/>
          <w:sz w:val="20"/>
          <w:szCs w:val="20"/>
        </w:rPr>
        <w:t> Housekeeping is critical in preventing injuries and property loss. Injuries such as slips, trips, falls, lacerations, sprains, strains, etc. can be reduced from keeping work areas organized and clean. Property damage and loss such as tools or materials being crushed due to improper storage is another common result of poor housekeeping.</w:t>
      </w:r>
    </w:p>
    <w:p w14:paraId="58B1EE36"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7. Make sure chemicals are properly labeled and stored.</w:t>
      </w:r>
      <w:r w:rsidRPr="003B3273">
        <w:rPr>
          <w:rFonts w:ascii="Arial" w:eastAsia="Times New Roman" w:hAnsi="Arial" w:cs="Arial"/>
          <w:color w:val="000000"/>
          <w:sz w:val="20"/>
          <w:szCs w:val="20"/>
        </w:rPr>
        <w:t> OSHA issues many citations regarding the hazard communication standard every year. Improper labeling and storage can lead to injuries or property loss due to fires, corrosive properties, etc.</w:t>
      </w:r>
    </w:p>
    <w:p w14:paraId="3D0C66EF" w14:textId="77777777" w:rsidR="003B3273"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8. Communicate hazards to others.</w:t>
      </w:r>
      <w:r w:rsidRPr="003B3273">
        <w:rPr>
          <w:rFonts w:ascii="Arial" w:eastAsia="Times New Roman" w:hAnsi="Arial" w:cs="Arial"/>
          <w:color w:val="000000"/>
          <w:sz w:val="20"/>
          <w:szCs w:val="20"/>
        </w:rPr>
        <w:t> Never just assume someone knows the hazards of a work task, especially if they are new or new to the task. As conditions change communicate what needs done and what hazards the change in plans could bring.</w:t>
      </w:r>
    </w:p>
    <w:p w14:paraId="314D8E39" w14:textId="3AC9C0B7" w:rsidR="00260C21" w:rsidRPr="003B3273" w:rsidRDefault="003B3273" w:rsidP="003B3273">
      <w:pPr>
        <w:shd w:val="clear" w:color="auto" w:fill="FFFFFF"/>
        <w:spacing w:after="225"/>
        <w:rPr>
          <w:rFonts w:ascii="Arial" w:eastAsia="Times New Roman" w:hAnsi="Arial" w:cs="Arial"/>
          <w:color w:val="000000"/>
          <w:sz w:val="20"/>
          <w:szCs w:val="20"/>
        </w:rPr>
      </w:pPr>
      <w:r w:rsidRPr="003B3273">
        <w:rPr>
          <w:rFonts w:ascii="Arial" w:eastAsia="Times New Roman" w:hAnsi="Arial" w:cs="Arial"/>
          <w:b/>
          <w:bCs/>
          <w:color w:val="000000"/>
          <w:sz w:val="20"/>
          <w:szCs w:val="20"/>
        </w:rPr>
        <w:t>9. Stop work when needed to address hazards.</w:t>
      </w:r>
      <w:r w:rsidRPr="003B3273">
        <w:rPr>
          <w:rFonts w:ascii="Arial" w:eastAsia="Times New Roman" w:hAnsi="Arial" w:cs="Arial"/>
          <w:color w:val="000000"/>
          <w:sz w:val="20"/>
          <w:szCs w:val="20"/>
        </w:rPr>
        <w:t> Always stop work when needed to get hazards mitigated to make it safe to continue. Whether you need to </w:t>
      </w:r>
      <w:hyperlink r:id="rId13" w:history="1">
        <w:r w:rsidRPr="003B3273">
          <w:rPr>
            <w:rFonts w:ascii="Arial" w:eastAsia="Times New Roman" w:hAnsi="Arial" w:cs="Arial"/>
            <w:sz w:val="20"/>
            <w:szCs w:val="20"/>
          </w:rPr>
          <w:t>involve other personnel</w:t>
        </w:r>
      </w:hyperlink>
      <w:r w:rsidRPr="003B3273">
        <w:rPr>
          <w:rFonts w:ascii="Arial" w:eastAsia="Times New Roman" w:hAnsi="Arial" w:cs="Arial"/>
          <w:sz w:val="20"/>
          <w:szCs w:val="20"/>
        </w:rPr>
        <w:t xml:space="preserve"> such </w:t>
      </w:r>
      <w:r w:rsidRPr="003B3273">
        <w:rPr>
          <w:rFonts w:ascii="Arial" w:eastAsia="Times New Roman" w:hAnsi="Arial" w:cs="Arial"/>
          <w:color w:val="000000"/>
          <w:sz w:val="20"/>
          <w:szCs w:val="20"/>
        </w:rPr>
        <w:t>as a supervisor or you need to take time to get the right tool for the job, always take the time to do so.</w:t>
      </w:r>
      <w:hyperlink r:id="rId14" w:history="1">
        <w:r w:rsidRPr="003B3273">
          <w:rPr>
            <w:rFonts w:ascii="Arial" w:eastAsia="Times New Roman" w:hAnsi="Arial" w:cs="Arial"/>
            <w:color w:val="294A70"/>
            <w:sz w:val="21"/>
            <w:szCs w:val="21"/>
            <w:u w:val="single"/>
            <w:shd w:val="clear" w:color="auto" w:fill="FFFFFF"/>
          </w:rPr>
          <w:br/>
        </w:r>
      </w:hyperlink>
    </w:p>
    <w:p w14:paraId="4BE2F2F3" w14:textId="77777777" w:rsidR="00600CCE" w:rsidRDefault="00600CCE" w:rsidP="00FC11B7">
      <w:pP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5">
        <w:r w:rsidRPr="69907FE5">
          <w:rPr>
            <w:rStyle w:val="Hyperlink"/>
            <w:rFonts w:ascii="Arial" w:hAnsi="Arial" w:cs="Arial"/>
            <w:sz w:val="18"/>
            <w:szCs w:val="18"/>
          </w:rPr>
          <w:t>www.IECCentralOH.or</w:t>
        </w:r>
        <w:r w:rsidRPr="69907FE5">
          <w:rPr>
            <w:rStyle w:val="Hyperlink"/>
          </w:rPr>
          <w:t>g</w:t>
        </w:r>
      </w:hyperlink>
      <w:bookmarkEnd w:id="1"/>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6FD0F7E" w:rsidR="008B6C67" w:rsidRDefault="69907FE5" w:rsidP="000467EB">
      <w:r>
        <w:t xml:space="preserve">        SIGN-IN SHEET – </w:t>
      </w:r>
      <w:r w:rsidR="00B02378">
        <w:t xml:space="preserve">August </w:t>
      </w:r>
      <w:r w:rsidR="00260C21">
        <w:t>1</w:t>
      </w:r>
      <w:r w:rsidR="003B3273">
        <w:t>7</w:t>
      </w:r>
      <w:r w:rsidR="00D41E1A">
        <w:t>, 2020</w:t>
      </w:r>
    </w:p>
    <w:p w14:paraId="06351A32" w14:textId="5647CA1F"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3B3273">
        <w:t>3</w:t>
      </w:r>
      <w:r w:rsidR="00DC30AB">
        <w:t xml:space="preserve"> </w:t>
      </w:r>
      <w:r w:rsidR="00EF77BD">
        <w:t>–</w:t>
      </w:r>
      <w:r w:rsidR="003B3273">
        <w:t>Nine Basic Safety Rules</w:t>
      </w:r>
    </w:p>
    <w:p w14:paraId="60EF88CF" w14:textId="77777777" w:rsidR="00666937" w:rsidRDefault="00666937" w:rsidP="000467EB"/>
    <w:p w14:paraId="2EF94AE6" w14:textId="0D096E2F"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3B3273">
        <w:t>Nine Basic Safety Rules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5"/>
  </w:num>
  <w:num w:numId="6">
    <w:abstractNumId w:val="6"/>
  </w:num>
  <w:num w:numId="7">
    <w:abstractNumId w:val="2"/>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51321"/>
    <w:rsid w:val="0025794F"/>
    <w:rsid w:val="00260C21"/>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273"/>
    <w:rsid w:val="003B34DC"/>
    <w:rsid w:val="003B6351"/>
    <w:rsid w:val="003B74F7"/>
    <w:rsid w:val="003C2073"/>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involve-right-per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line-fire-haz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fall-protection/" TargetMode="External"/><Relationship Id="rId5" Type="http://schemas.openxmlformats.org/officeDocument/2006/relationships/numbering" Target="numbering.xml"/><Relationship Id="rId15" Type="http://schemas.openxmlformats.org/officeDocument/2006/relationships/hyperlink" Target="http://www.IECCentraloh.org" TargetMode="Externa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afetytalkideas.com/why-safety-talk-ideas-ex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2020-08-17T13:28:00Z</cp:lastPrinted>
  <dcterms:created xsi:type="dcterms:W3CDTF">2020-08-17T13:31:00Z</dcterms:created>
  <dcterms:modified xsi:type="dcterms:W3CDTF">2020-08-17T13:31:00Z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